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A8605" w14:textId="38BB5024" w:rsidR="002B4918" w:rsidRDefault="002B4918" w:rsidP="09E449EE">
      <w:pPr>
        <w:spacing w:after="0" w:line="240" w:lineRule="auto"/>
        <w:rPr>
          <w:rFonts w:ascii="Century Gothic" w:eastAsia="Century Gothic" w:hAnsi="Century Gothic" w:cs="Century Gothic"/>
          <w:b/>
          <w:bCs/>
          <w:kern w:val="0"/>
          <w:lang w:eastAsia="en-GB"/>
          <w14:ligatures w14:val="none"/>
        </w:rPr>
      </w:pPr>
      <w:r w:rsidRPr="0081248D">
        <w:rPr>
          <w:rFonts w:ascii="Century Gothic" w:eastAsia="Times New Roman" w:hAnsi="Century Gothic" w:cs="Times New Roman"/>
          <w:b/>
          <w:bCs/>
          <w:noProof/>
          <w:kern w:val="0"/>
          <w:lang w:eastAsia="en-GB"/>
          <w14:ligatures w14:val="none"/>
        </w:rPr>
        <w:drawing>
          <wp:anchor distT="0" distB="0" distL="114300" distR="114300" simplePos="0" relativeHeight="251658240" behindDoc="0" locked="0" layoutInCell="1" allowOverlap="1" wp14:anchorId="6305E518" wp14:editId="3BAABACB">
            <wp:simplePos x="0" y="0"/>
            <wp:positionH relativeFrom="margin">
              <wp:posOffset>4104005</wp:posOffset>
            </wp:positionH>
            <wp:positionV relativeFrom="paragraph">
              <wp:posOffset>0</wp:posOffset>
            </wp:positionV>
            <wp:extent cx="1454785" cy="759460"/>
            <wp:effectExtent l="0" t="0" r="0" b="2540"/>
            <wp:wrapSquare wrapText="bothSides"/>
            <wp:docPr id="664228600"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228600" name="Picture 1" descr="A logo with text on i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4785" cy="759460"/>
                    </a:xfrm>
                    <a:prstGeom prst="rect">
                      <a:avLst/>
                    </a:prstGeom>
                    <a:noFill/>
                  </pic:spPr>
                </pic:pic>
              </a:graphicData>
            </a:graphic>
            <wp14:sizeRelH relativeFrom="margin">
              <wp14:pctWidth>0</wp14:pctWidth>
            </wp14:sizeRelH>
            <wp14:sizeRelV relativeFrom="margin">
              <wp14:pctHeight>0</wp14:pctHeight>
            </wp14:sizeRelV>
          </wp:anchor>
        </w:drawing>
      </w:r>
      <w:r w:rsidRPr="0081248D">
        <w:rPr>
          <w:rFonts w:ascii="Century Gothic" w:eastAsia="Times New Roman" w:hAnsi="Century Gothic" w:cs="Times New Roman"/>
          <w:b/>
          <w:bCs/>
          <w:noProof/>
          <w:kern w:val="0"/>
          <w:lang w:eastAsia="en-GB"/>
        </w:rPr>
        <w:drawing>
          <wp:anchor distT="0" distB="0" distL="114300" distR="114300" simplePos="0" relativeHeight="251658241" behindDoc="0" locked="0" layoutInCell="1" allowOverlap="1" wp14:anchorId="567FCDB2" wp14:editId="6AF128B4">
            <wp:simplePos x="0" y="0"/>
            <wp:positionH relativeFrom="margin">
              <wp:posOffset>-90805</wp:posOffset>
            </wp:positionH>
            <wp:positionV relativeFrom="paragraph">
              <wp:posOffset>0</wp:posOffset>
            </wp:positionV>
            <wp:extent cx="3140075" cy="772160"/>
            <wp:effectExtent l="0" t="0" r="3175" b="8890"/>
            <wp:wrapSquare wrapText="bothSides"/>
            <wp:docPr id="29541544"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41544" name="Picture 2" descr="A close-up of a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40075" cy="772160"/>
                    </a:xfrm>
                    <a:prstGeom prst="rect">
                      <a:avLst/>
                    </a:prstGeom>
                  </pic:spPr>
                </pic:pic>
              </a:graphicData>
            </a:graphic>
            <wp14:sizeRelH relativeFrom="page">
              <wp14:pctWidth>0</wp14:pctWidth>
            </wp14:sizeRelH>
            <wp14:sizeRelV relativeFrom="page">
              <wp14:pctHeight>0</wp14:pctHeight>
            </wp14:sizeRelV>
          </wp:anchor>
        </w:drawing>
      </w:r>
    </w:p>
    <w:p w14:paraId="37AF5AF0" w14:textId="2B5D6368" w:rsidR="006006BF" w:rsidRPr="0081248D" w:rsidRDefault="006006BF" w:rsidP="09E449EE">
      <w:pPr>
        <w:spacing w:after="0" w:line="240" w:lineRule="auto"/>
        <w:rPr>
          <w:rFonts w:ascii="Century Gothic" w:eastAsia="Century Gothic" w:hAnsi="Century Gothic" w:cs="Century Gothic"/>
          <w:b/>
          <w:bCs/>
          <w:kern w:val="0"/>
          <w:lang w:eastAsia="en-GB"/>
          <w14:ligatures w14:val="none"/>
        </w:rPr>
      </w:pPr>
    </w:p>
    <w:p w14:paraId="5B78C0AF" w14:textId="77777777" w:rsidR="002B4918" w:rsidRDefault="002B4918" w:rsidP="0B19A70B">
      <w:pPr>
        <w:spacing w:after="0" w:line="240" w:lineRule="auto"/>
        <w:rPr>
          <w:rFonts w:ascii="Century Gothic" w:eastAsia="Century Gothic" w:hAnsi="Century Gothic" w:cs="Century Gothic"/>
          <w:b/>
          <w:bCs/>
          <w:kern w:val="0"/>
          <w:lang w:eastAsia="en-GB"/>
          <w14:ligatures w14:val="none"/>
        </w:rPr>
      </w:pPr>
    </w:p>
    <w:p w14:paraId="54AB0B1A" w14:textId="77777777" w:rsidR="002B4918" w:rsidRDefault="002B4918" w:rsidP="0B19A70B">
      <w:pPr>
        <w:spacing w:after="0" w:line="240" w:lineRule="auto"/>
        <w:rPr>
          <w:rFonts w:ascii="Century Gothic" w:eastAsia="Century Gothic" w:hAnsi="Century Gothic" w:cs="Century Gothic"/>
          <w:b/>
          <w:bCs/>
          <w:i/>
          <w:iCs/>
          <w:kern w:val="0"/>
          <w:lang w:eastAsia="en-GB"/>
          <w14:ligatures w14:val="none"/>
        </w:rPr>
      </w:pPr>
    </w:p>
    <w:p w14:paraId="7C4ABFB4" w14:textId="77777777" w:rsidR="002B4918" w:rsidRDefault="002B4918" w:rsidP="0B19A70B">
      <w:pPr>
        <w:spacing w:after="0" w:line="240" w:lineRule="auto"/>
        <w:rPr>
          <w:rFonts w:ascii="Century Gothic" w:eastAsia="Century Gothic" w:hAnsi="Century Gothic" w:cs="Century Gothic"/>
          <w:b/>
          <w:bCs/>
          <w:i/>
          <w:iCs/>
          <w:kern w:val="0"/>
          <w:lang w:eastAsia="en-GB"/>
          <w14:ligatures w14:val="none"/>
        </w:rPr>
      </w:pPr>
    </w:p>
    <w:p w14:paraId="1795054B" w14:textId="0A1CDC11" w:rsidR="00BC4B14" w:rsidRDefault="00FE3F98" w:rsidP="0B19A70B">
      <w:pPr>
        <w:spacing w:after="0" w:line="240" w:lineRule="auto"/>
        <w:rPr>
          <w:rFonts w:ascii="Century Gothic" w:eastAsia="Century Gothic" w:hAnsi="Century Gothic" w:cs="Century Gothic"/>
          <w:b/>
          <w:bCs/>
          <w:i/>
          <w:iCs/>
          <w:kern w:val="0"/>
          <w:lang w:eastAsia="en-GB"/>
          <w14:ligatures w14:val="none"/>
        </w:rPr>
      </w:pPr>
      <w:r w:rsidRPr="0B19A70B">
        <w:rPr>
          <w:rFonts w:ascii="Century Gothic" w:eastAsia="Century Gothic" w:hAnsi="Century Gothic" w:cs="Century Gothic"/>
          <w:b/>
          <w:bCs/>
          <w:i/>
          <w:iCs/>
          <w:kern w:val="0"/>
          <w:lang w:eastAsia="en-GB"/>
          <w14:ligatures w14:val="none"/>
        </w:rPr>
        <w:t xml:space="preserve">Purpose of </w:t>
      </w:r>
      <w:r w:rsidR="00E56CBC" w:rsidRPr="0B19A70B">
        <w:rPr>
          <w:rFonts w:ascii="Century Gothic" w:eastAsia="Century Gothic" w:hAnsi="Century Gothic" w:cs="Century Gothic"/>
          <w:b/>
          <w:bCs/>
          <w:i/>
          <w:iCs/>
          <w:kern w:val="0"/>
          <w:lang w:eastAsia="en-GB"/>
          <w14:ligatures w14:val="none"/>
        </w:rPr>
        <w:t>Resource</w:t>
      </w:r>
      <w:r w:rsidRPr="0B19A70B">
        <w:rPr>
          <w:rFonts w:ascii="Century Gothic" w:eastAsia="Century Gothic" w:hAnsi="Century Gothic" w:cs="Century Gothic"/>
          <w:b/>
          <w:bCs/>
          <w:i/>
          <w:iCs/>
          <w:kern w:val="0"/>
          <w:lang w:eastAsia="en-GB"/>
          <w14:ligatures w14:val="none"/>
        </w:rPr>
        <w:t>:</w:t>
      </w:r>
    </w:p>
    <w:p w14:paraId="691E8CEF" w14:textId="77777777" w:rsidR="00FE3F98" w:rsidRDefault="00FE3F98" w:rsidP="09E449EE">
      <w:pPr>
        <w:spacing w:after="0" w:line="240" w:lineRule="auto"/>
        <w:rPr>
          <w:rFonts w:ascii="Century Gothic" w:eastAsia="Century Gothic" w:hAnsi="Century Gothic" w:cs="Century Gothic"/>
          <w:b/>
          <w:bCs/>
          <w:i/>
          <w:iCs/>
          <w:kern w:val="0"/>
          <w:lang w:eastAsia="en-GB"/>
          <w14:ligatures w14:val="none"/>
        </w:rPr>
      </w:pPr>
    </w:p>
    <w:p w14:paraId="44364214" w14:textId="1F5A87F4" w:rsidR="00FE3F98" w:rsidRDefault="007A58A9" w:rsidP="09E449EE">
      <w:pPr>
        <w:spacing w:after="0" w:line="240" w:lineRule="auto"/>
        <w:rPr>
          <w:rFonts w:ascii="Century Gothic" w:eastAsia="Century Gothic" w:hAnsi="Century Gothic" w:cs="Century Gothic"/>
          <w:i/>
          <w:iCs/>
          <w:kern w:val="0"/>
          <w:lang w:eastAsia="en-GB"/>
          <w14:ligatures w14:val="none"/>
        </w:rPr>
      </w:pPr>
      <w:r>
        <w:rPr>
          <w:rFonts w:ascii="Century Gothic" w:eastAsia="Century Gothic" w:hAnsi="Century Gothic" w:cs="Century Gothic"/>
          <w:i/>
          <w:iCs/>
          <w:kern w:val="0"/>
          <w:lang w:eastAsia="en-GB"/>
          <w14:ligatures w14:val="none"/>
        </w:rPr>
        <w:t>This resource is a proposal template that can be used</w:t>
      </w:r>
      <w:r w:rsidR="00AF620A">
        <w:rPr>
          <w:rFonts w:ascii="Century Gothic" w:eastAsia="Century Gothic" w:hAnsi="Century Gothic" w:cs="Century Gothic"/>
          <w:i/>
          <w:iCs/>
          <w:kern w:val="0"/>
          <w:lang w:eastAsia="en-GB"/>
          <w14:ligatures w14:val="none"/>
        </w:rPr>
        <w:t xml:space="preserve"> by Third Sector Interfaces, Children’s Services Planning Partnerships and equivalent to </w:t>
      </w:r>
      <w:r w:rsidR="00E56CBC">
        <w:rPr>
          <w:rFonts w:ascii="Century Gothic" w:eastAsia="Century Gothic" w:hAnsi="Century Gothic" w:cs="Century Gothic"/>
          <w:i/>
          <w:iCs/>
          <w:kern w:val="0"/>
          <w:lang w:eastAsia="en-GB"/>
          <w14:ligatures w14:val="none"/>
        </w:rPr>
        <w:t xml:space="preserve">begin conversations around the possible use of the </w:t>
      </w:r>
      <w:r w:rsidR="00E56CBC" w:rsidRPr="00E56CBC">
        <w:rPr>
          <w:rFonts w:ascii="Century Gothic" w:eastAsia="Century Gothic" w:hAnsi="Century Gothic" w:cs="Century Gothic"/>
          <w:i/>
          <w:iCs/>
          <w:kern w:val="0"/>
          <w:lang w:eastAsia="en-GB"/>
          <w14:ligatures w14:val="none"/>
        </w:rPr>
        <w:t>‘How Good is our Third Sector Participation in Children’s Service Planning?’ Self-evaluation tool</w:t>
      </w:r>
      <w:r w:rsidR="00E56CBC">
        <w:rPr>
          <w:rFonts w:ascii="Century Gothic" w:eastAsia="Century Gothic" w:hAnsi="Century Gothic" w:cs="Century Gothic"/>
          <w:i/>
          <w:iCs/>
          <w:kern w:val="0"/>
          <w:lang w:eastAsia="en-GB"/>
          <w14:ligatures w14:val="none"/>
        </w:rPr>
        <w:t xml:space="preserve">. </w:t>
      </w:r>
    </w:p>
    <w:p w14:paraId="0A3472E1" w14:textId="77777777" w:rsidR="002F0CBE" w:rsidRDefault="002F0CBE" w:rsidP="09E449EE">
      <w:pPr>
        <w:spacing w:after="0" w:line="240" w:lineRule="auto"/>
        <w:rPr>
          <w:rFonts w:ascii="Century Gothic" w:eastAsia="Century Gothic" w:hAnsi="Century Gothic" w:cs="Century Gothic"/>
          <w:i/>
          <w:iCs/>
          <w:kern w:val="0"/>
          <w:lang w:eastAsia="en-GB"/>
          <w14:ligatures w14:val="none"/>
        </w:rPr>
      </w:pPr>
    </w:p>
    <w:p w14:paraId="28426F9F" w14:textId="50F5A3E5" w:rsidR="002F0CBE" w:rsidRPr="00FE3F98" w:rsidRDefault="002F0CBE" w:rsidP="09E449EE">
      <w:pPr>
        <w:spacing w:after="0" w:line="240" w:lineRule="auto"/>
        <w:rPr>
          <w:rFonts w:ascii="Century Gothic" w:eastAsia="Century Gothic" w:hAnsi="Century Gothic" w:cs="Century Gothic"/>
          <w:i/>
          <w:iCs/>
          <w:kern w:val="0"/>
          <w:lang w:eastAsia="en-GB"/>
          <w14:ligatures w14:val="none"/>
        </w:rPr>
      </w:pPr>
      <w:r>
        <w:rPr>
          <w:rFonts w:ascii="Century Gothic" w:eastAsia="Century Gothic" w:hAnsi="Century Gothic" w:cs="Century Gothic"/>
          <w:i/>
          <w:iCs/>
          <w:kern w:val="0"/>
          <w:lang w:eastAsia="en-GB"/>
          <w14:ligatures w14:val="none"/>
        </w:rPr>
        <w:t xml:space="preserve">The purpose of this template is to provide context surrounding the self-evaluation tool </w:t>
      </w:r>
      <w:r w:rsidR="002450A0">
        <w:rPr>
          <w:rFonts w:ascii="Century Gothic" w:eastAsia="Century Gothic" w:hAnsi="Century Gothic" w:cs="Century Gothic"/>
          <w:i/>
          <w:iCs/>
          <w:kern w:val="0"/>
          <w:lang w:eastAsia="en-GB"/>
          <w14:ligatures w14:val="none"/>
        </w:rPr>
        <w:t>with relevant links</w:t>
      </w:r>
      <w:r w:rsidR="00177450">
        <w:rPr>
          <w:rFonts w:ascii="Century Gothic" w:eastAsia="Century Gothic" w:hAnsi="Century Gothic" w:cs="Century Gothic"/>
          <w:i/>
          <w:iCs/>
          <w:kern w:val="0"/>
          <w:lang w:eastAsia="en-GB"/>
          <w14:ligatures w14:val="none"/>
        </w:rPr>
        <w:t>, while providing an idea of what implementing the tool could look like</w:t>
      </w:r>
      <w:r w:rsidR="002450A0">
        <w:rPr>
          <w:rFonts w:ascii="Century Gothic" w:eastAsia="Century Gothic" w:hAnsi="Century Gothic" w:cs="Century Gothic"/>
          <w:i/>
          <w:iCs/>
          <w:kern w:val="0"/>
          <w:lang w:eastAsia="en-GB"/>
          <w14:ligatures w14:val="none"/>
        </w:rPr>
        <w:t>. This</w:t>
      </w:r>
      <w:r w:rsidR="007F4A25">
        <w:rPr>
          <w:rFonts w:ascii="Century Gothic" w:eastAsia="Century Gothic" w:hAnsi="Century Gothic" w:cs="Century Gothic"/>
          <w:i/>
          <w:iCs/>
          <w:kern w:val="0"/>
          <w:lang w:eastAsia="en-GB"/>
          <w14:ligatures w14:val="none"/>
        </w:rPr>
        <w:t xml:space="preserve"> template can and should </w:t>
      </w:r>
      <w:r w:rsidR="002450A0">
        <w:rPr>
          <w:rFonts w:ascii="Century Gothic" w:eastAsia="Century Gothic" w:hAnsi="Century Gothic" w:cs="Century Gothic"/>
          <w:i/>
          <w:iCs/>
          <w:kern w:val="0"/>
          <w:lang w:eastAsia="en-GB"/>
          <w14:ligatures w14:val="none"/>
        </w:rPr>
        <w:t>be adapted to the context of the locality</w:t>
      </w:r>
      <w:r w:rsidR="007F4A25">
        <w:rPr>
          <w:rFonts w:ascii="Century Gothic" w:eastAsia="Century Gothic" w:hAnsi="Century Gothic" w:cs="Century Gothic"/>
          <w:i/>
          <w:iCs/>
          <w:kern w:val="0"/>
          <w:lang w:eastAsia="en-GB"/>
          <w14:ligatures w14:val="none"/>
        </w:rPr>
        <w:t>.</w:t>
      </w:r>
    </w:p>
    <w:p w14:paraId="32CE6C94" w14:textId="77777777" w:rsidR="00BC4B14" w:rsidRDefault="00BC4B14" w:rsidP="09E449EE">
      <w:pPr>
        <w:spacing w:after="0" w:line="240" w:lineRule="auto"/>
        <w:rPr>
          <w:rFonts w:ascii="Century Gothic" w:eastAsia="Century Gothic" w:hAnsi="Century Gothic" w:cs="Century Gothic"/>
          <w:b/>
          <w:bCs/>
          <w:i/>
          <w:iCs/>
          <w:kern w:val="0"/>
          <w:lang w:eastAsia="en-GB"/>
          <w14:ligatures w14:val="none"/>
        </w:rPr>
      </w:pPr>
    </w:p>
    <w:p w14:paraId="71F004B1" w14:textId="68151C41" w:rsidR="00BC4B14" w:rsidRPr="00BC4B14" w:rsidRDefault="00BC4B14" w:rsidP="09E449EE">
      <w:pPr>
        <w:spacing w:after="0" w:line="240" w:lineRule="auto"/>
        <w:rPr>
          <w:rFonts w:ascii="Century Gothic" w:eastAsia="Century Gothic" w:hAnsi="Century Gothic" w:cs="Century Gothic"/>
          <w:b/>
          <w:bCs/>
          <w:i/>
          <w:iCs/>
          <w:kern w:val="0"/>
          <w:sz w:val="20"/>
          <w:szCs w:val="20"/>
          <w:lang w:eastAsia="en-GB"/>
          <w14:ligatures w14:val="none"/>
        </w:rPr>
      </w:pPr>
      <w:r w:rsidRPr="004D7CF1">
        <w:rPr>
          <w:rFonts w:ascii="Century Gothic" w:eastAsia="Century Gothic" w:hAnsi="Century Gothic" w:cs="Century Gothic"/>
          <w:b/>
          <w:bCs/>
          <w:i/>
          <w:iCs/>
          <w:kern w:val="0"/>
          <w:sz w:val="20"/>
          <w:szCs w:val="20"/>
          <w:highlight w:val="yellow"/>
          <w:lang w:eastAsia="en-GB"/>
          <w14:ligatures w14:val="none"/>
        </w:rPr>
        <w:t>[Above to be deleted]</w:t>
      </w:r>
    </w:p>
    <w:p w14:paraId="7F4753D6" w14:textId="77777777" w:rsidR="00BC4B14" w:rsidRDefault="00BC4B14" w:rsidP="09E449EE">
      <w:pPr>
        <w:spacing w:after="0" w:line="240" w:lineRule="auto"/>
        <w:rPr>
          <w:rFonts w:ascii="Century Gothic" w:eastAsia="Century Gothic" w:hAnsi="Century Gothic" w:cs="Century Gothic"/>
          <w:b/>
          <w:bCs/>
          <w:kern w:val="0"/>
          <w:lang w:eastAsia="en-GB"/>
          <w14:ligatures w14:val="none"/>
        </w:rPr>
      </w:pPr>
    </w:p>
    <w:p w14:paraId="09F57657" w14:textId="393D49DC" w:rsidR="006006BF" w:rsidRPr="0081248D" w:rsidRDefault="006006BF" w:rsidP="09E449EE">
      <w:pPr>
        <w:spacing w:after="0" w:line="240" w:lineRule="auto"/>
        <w:rPr>
          <w:rFonts w:ascii="Century Gothic" w:eastAsia="Century Gothic" w:hAnsi="Century Gothic" w:cs="Century Gothic"/>
          <w:kern w:val="0"/>
          <w:lang w:eastAsia="en-GB"/>
          <w14:ligatures w14:val="none"/>
        </w:rPr>
      </w:pPr>
      <w:r w:rsidRPr="09E449EE">
        <w:rPr>
          <w:rFonts w:ascii="Century Gothic" w:eastAsia="Century Gothic" w:hAnsi="Century Gothic" w:cs="Century Gothic"/>
          <w:b/>
          <w:bCs/>
          <w:kern w:val="0"/>
          <w:lang w:eastAsia="en-GB"/>
          <w14:ligatures w14:val="none"/>
        </w:rPr>
        <w:t xml:space="preserve">Implementing the </w:t>
      </w:r>
      <w:bookmarkStart w:id="0" w:name="_Hlk209710432"/>
      <w:r w:rsidRPr="09E449EE">
        <w:rPr>
          <w:rFonts w:ascii="Century Gothic" w:eastAsia="Century Gothic" w:hAnsi="Century Gothic" w:cs="Century Gothic"/>
          <w:b/>
          <w:bCs/>
          <w:kern w:val="0"/>
          <w:lang w:eastAsia="en-GB"/>
          <w14:ligatures w14:val="none"/>
        </w:rPr>
        <w:t>‘How Good is our Third Sector Participation in Children’s Service Planning?’ Self-evaluation tool</w:t>
      </w:r>
      <w:bookmarkEnd w:id="0"/>
    </w:p>
    <w:p w14:paraId="28C98EA5" w14:textId="77777777" w:rsidR="006006BF" w:rsidRPr="0081248D" w:rsidRDefault="006006BF" w:rsidP="09E449EE">
      <w:pPr>
        <w:spacing w:after="0" w:line="240" w:lineRule="auto"/>
        <w:rPr>
          <w:rFonts w:ascii="Century Gothic" w:eastAsia="Century Gothic" w:hAnsi="Century Gothic" w:cs="Century Gothic"/>
          <w:kern w:val="0"/>
          <w:lang w:eastAsia="en-GB"/>
          <w14:ligatures w14:val="none"/>
        </w:rPr>
      </w:pPr>
      <w:r w:rsidRPr="09E449EE">
        <w:rPr>
          <w:rFonts w:ascii="Century Gothic" w:eastAsia="Century Gothic" w:hAnsi="Century Gothic" w:cs="Century Gothic"/>
          <w:kern w:val="0"/>
          <w:lang w:eastAsia="en-GB"/>
          <w14:ligatures w14:val="none"/>
        </w:rPr>
        <w:t> </w:t>
      </w:r>
    </w:p>
    <w:p w14:paraId="57721BC5" w14:textId="77777777" w:rsidR="006006BF" w:rsidRDefault="006006BF" w:rsidP="09E449EE">
      <w:pPr>
        <w:spacing w:after="0" w:line="240" w:lineRule="auto"/>
        <w:rPr>
          <w:rFonts w:ascii="Century Gothic" w:eastAsia="Century Gothic" w:hAnsi="Century Gothic" w:cs="Century Gothic"/>
          <w:kern w:val="0"/>
          <w:lang w:eastAsia="en-GB"/>
          <w14:ligatures w14:val="none"/>
        </w:rPr>
      </w:pPr>
      <w:r w:rsidRPr="09E449EE">
        <w:rPr>
          <w:rFonts w:ascii="Century Gothic" w:eastAsia="Century Gothic" w:hAnsi="Century Gothic" w:cs="Century Gothic"/>
          <w:kern w:val="0"/>
          <w:lang w:eastAsia="en-GB"/>
          <w14:ligatures w14:val="none"/>
        </w:rPr>
        <w:t>The ‘</w:t>
      </w:r>
      <w:r w:rsidRPr="09E449EE">
        <w:rPr>
          <w:rFonts w:ascii="Century Gothic" w:eastAsia="Century Gothic" w:hAnsi="Century Gothic" w:cs="Century Gothic"/>
          <w:i/>
          <w:iCs/>
          <w:kern w:val="0"/>
          <w:lang w:eastAsia="en-GB"/>
          <w14:ligatures w14:val="none"/>
        </w:rPr>
        <w:t>How Good is our Third Sector Participation in Children’s Service Planning?</w:t>
      </w:r>
      <w:r w:rsidRPr="09E449EE">
        <w:rPr>
          <w:rFonts w:ascii="Century Gothic" w:eastAsia="Century Gothic" w:hAnsi="Century Gothic" w:cs="Century Gothic"/>
          <w:kern w:val="0"/>
          <w:lang w:eastAsia="en-GB"/>
          <w14:ligatures w14:val="none"/>
        </w:rPr>
        <w:t>’ Self-evaluation tool supports third sector and statutory partners to work collaboratively to consider third sector participation in children's services planning using a self-evaluation approach.</w:t>
      </w:r>
    </w:p>
    <w:p w14:paraId="4C19156D" w14:textId="77777777" w:rsidR="006006BF" w:rsidRDefault="006006BF" w:rsidP="09E449EE">
      <w:pPr>
        <w:spacing w:after="0" w:line="240" w:lineRule="auto"/>
        <w:rPr>
          <w:rFonts w:ascii="Century Gothic" w:eastAsia="Century Gothic" w:hAnsi="Century Gothic" w:cs="Century Gothic"/>
          <w:kern w:val="0"/>
          <w:lang w:eastAsia="en-GB"/>
          <w14:ligatures w14:val="none"/>
        </w:rPr>
      </w:pPr>
    </w:p>
    <w:p w14:paraId="37E455DF" w14:textId="335BF61F" w:rsidR="006006BF" w:rsidRPr="0081248D" w:rsidRDefault="006006BF" w:rsidP="09E449EE">
      <w:pPr>
        <w:spacing w:after="0" w:line="240" w:lineRule="auto"/>
        <w:rPr>
          <w:rFonts w:ascii="Century Gothic" w:eastAsia="Century Gothic" w:hAnsi="Century Gothic" w:cs="Century Gothic"/>
          <w:kern w:val="0"/>
          <w:lang w:eastAsia="en-GB"/>
          <w14:ligatures w14:val="none"/>
        </w:rPr>
      </w:pPr>
      <w:r w:rsidRPr="09E449EE">
        <w:rPr>
          <w:rFonts w:ascii="Century Gothic" w:eastAsia="Century Gothic" w:hAnsi="Century Gothic" w:cs="Century Gothic"/>
          <w:kern w:val="0"/>
          <w:lang w:eastAsia="en-GB"/>
          <w14:ligatures w14:val="none"/>
        </w:rPr>
        <w:t>This proposal provides contex</w:t>
      </w:r>
      <w:r w:rsidR="098ED1F1" w:rsidRPr="09E449EE">
        <w:rPr>
          <w:rFonts w:ascii="Century Gothic" w:eastAsia="Century Gothic" w:hAnsi="Century Gothic" w:cs="Century Gothic"/>
          <w:kern w:val="0"/>
          <w:lang w:eastAsia="en-GB"/>
          <w14:ligatures w14:val="none"/>
        </w:rPr>
        <w:t xml:space="preserve">t surrounding what the tool is </w:t>
      </w:r>
      <w:r w:rsidR="78299B83" w:rsidRPr="09E449EE">
        <w:rPr>
          <w:rFonts w:ascii="Century Gothic" w:eastAsia="Century Gothic" w:hAnsi="Century Gothic" w:cs="Century Gothic"/>
          <w:kern w:val="0"/>
          <w:lang w:eastAsia="en-GB"/>
          <w14:ligatures w14:val="none"/>
        </w:rPr>
        <w:t>and</w:t>
      </w:r>
      <w:r w:rsidR="098ED1F1" w:rsidRPr="09E449EE">
        <w:rPr>
          <w:rFonts w:ascii="Century Gothic" w:eastAsia="Century Gothic" w:hAnsi="Century Gothic" w:cs="Century Gothic"/>
          <w:kern w:val="0"/>
          <w:lang w:eastAsia="en-GB"/>
          <w14:ligatures w14:val="none"/>
        </w:rPr>
        <w:t xml:space="preserve"> </w:t>
      </w:r>
      <w:r w:rsidRPr="09E449EE">
        <w:rPr>
          <w:rFonts w:ascii="Century Gothic" w:eastAsia="Century Gothic" w:hAnsi="Century Gothic" w:cs="Century Gothic"/>
          <w:kern w:val="0"/>
          <w:lang w:eastAsia="en-GB"/>
          <w14:ligatures w14:val="none"/>
        </w:rPr>
        <w:t xml:space="preserve">breaks down what implementation of the tool could look like based on the </w:t>
      </w:r>
      <w:r w:rsidR="4A4B8BDA" w:rsidRPr="09E449EE">
        <w:rPr>
          <w:rFonts w:ascii="Century Gothic" w:eastAsia="Century Gothic" w:hAnsi="Century Gothic" w:cs="Century Gothic"/>
          <w:kern w:val="0"/>
          <w:lang w:eastAsia="en-GB"/>
          <w14:ligatures w14:val="none"/>
        </w:rPr>
        <w:t xml:space="preserve">previous </w:t>
      </w:r>
      <w:r w:rsidRPr="09E449EE">
        <w:rPr>
          <w:rFonts w:ascii="Century Gothic" w:eastAsia="Century Gothic" w:hAnsi="Century Gothic" w:cs="Century Gothic"/>
          <w:kern w:val="0"/>
          <w:lang w:eastAsia="en-GB"/>
          <w14:ligatures w14:val="none"/>
        </w:rPr>
        <w:t>pilot</w:t>
      </w:r>
      <w:r w:rsidR="4E3C154F" w:rsidRPr="09E449EE">
        <w:rPr>
          <w:rFonts w:ascii="Century Gothic" w:eastAsia="Century Gothic" w:hAnsi="Century Gothic" w:cs="Century Gothic"/>
          <w:kern w:val="0"/>
          <w:lang w:eastAsia="en-GB"/>
          <w14:ligatures w14:val="none"/>
        </w:rPr>
        <w:t xml:space="preserve"> </w:t>
      </w:r>
      <w:r w:rsidRPr="09E449EE">
        <w:rPr>
          <w:rFonts w:ascii="Century Gothic" w:eastAsia="Century Gothic" w:hAnsi="Century Gothic" w:cs="Century Gothic"/>
          <w:kern w:val="0"/>
          <w:lang w:eastAsia="en-GB"/>
          <w14:ligatures w14:val="none"/>
        </w:rPr>
        <w:t xml:space="preserve">and early adopters </w:t>
      </w:r>
      <w:r w:rsidR="5E7A2E56" w:rsidRPr="09E449EE">
        <w:rPr>
          <w:rFonts w:ascii="Century Gothic" w:eastAsia="Century Gothic" w:hAnsi="Century Gothic" w:cs="Century Gothic"/>
          <w:kern w:val="0"/>
          <w:lang w:eastAsia="en-GB"/>
          <w14:ligatures w14:val="none"/>
        </w:rPr>
        <w:t xml:space="preserve">work. </w:t>
      </w:r>
    </w:p>
    <w:p w14:paraId="78DA90F9" w14:textId="77777777" w:rsidR="006006BF" w:rsidRPr="0081248D" w:rsidRDefault="006006BF" w:rsidP="09E449EE">
      <w:pPr>
        <w:spacing w:after="0" w:line="240" w:lineRule="auto"/>
        <w:rPr>
          <w:rFonts w:ascii="Century Gothic" w:eastAsia="Century Gothic" w:hAnsi="Century Gothic" w:cs="Century Gothic"/>
          <w:kern w:val="0"/>
          <w:lang w:eastAsia="en-GB"/>
          <w14:ligatures w14:val="none"/>
        </w:rPr>
      </w:pPr>
    </w:p>
    <w:p w14:paraId="7A578A40" w14:textId="77777777" w:rsidR="006006BF" w:rsidRPr="0081248D" w:rsidRDefault="006006BF" w:rsidP="09E449EE">
      <w:pPr>
        <w:pStyle w:val="ListParagraph"/>
        <w:numPr>
          <w:ilvl w:val="0"/>
          <w:numId w:val="1"/>
        </w:numPr>
        <w:spacing w:after="240" w:line="276" w:lineRule="auto"/>
        <w:rPr>
          <w:rFonts w:ascii="Century Gothic" w:eastAsia="Century Gothic" w:hAnsi="Century Gothic" w:cs="Century Gothic"/>
          <w:b/>
          <w:bCs/>
        </w:rPr>
      </w:pPr>
      <w:r w:rsidRPr="09E449EE">
        <w:rPr>
          <w:rFonts w:ascii="Century Gothic" w:eastAsia="Century Gothic" w:hAnsi="Century Gothic" w:cs="Century Gothic"/>
          <w:b/>
          <w:bCs/>
        </w:rPr>
        <w:t xml:space="preserve">What is the ‘How Good is Our Third Sector Participation in Children’s Services Planning?’ Self-evaluation Tool?  </w:t>
      </w:r>
    </w:p>
    <w:p w14:paraId="0B5FBBB4" w14:textId="77777777" w:rsidR="006006BF" w:rsidRPr="0081248D" w:rsidRDefault="006006BF" w:rsidP="09E449EE">
      <w:pPr>
        <w:spacing w:after="240" w:line="276" w:lineRule="auto"/>
        <w:jc w:val="both"/>
        <w:rPr>
          <w:rFonts w:ascii="Century Gothic" w:eastAsia="Century Gothic" w:hAnsi="Century Gothic" w:cs="Century Gothic"/>
        </w:rPr>
      </w:pPr>
      <w:r w:rsidRPr="09E449EE">
        <w:rPr>
          <w:rFonts w:ascii="Century Gothic" w:eastAsia="Century Gothic" w:hAnsi="Century Gothic" w:cs="Century Gothic"/>
        </w:rPr>
        <w:t>This self-evaluation tool forms part of a developing suite of resources aimed at supporting partners across Scotland to work collectively to improve outcomes for children, young people and families, and has been informed by feedback from a pilot phase.</w:t>
      </w:r>
    </w:p>
    <w:p w14:paraId="72B0A501" w14:textId="77777777" w:rsidR="006006BF" w:rsidRPr="0081248D" w:rsidRDefault="006006BF" w:rsidP="09E449EE">
      <w:pPr>
        <w:spacing w:after="240" w:line="276" w:lineRule="auto"/>
        <w:jc w:val="both"/>
        <w:rPr>
          <w:rFonts w:ascii="Century Gothic" w:eastAsia="Century Gothic" w:hAnsi="Century Gothic" w:cs="Century Gothic"/>
          <w:lang w:eastAsia="en-GB"/>
        </w:rPr>
      </w:pPr>
      <w:r w:rsidRPr="09E449EE">
        <w:rPr>
          <w:rFonts w:ascii="Century Gothic" w:eastAsia="Century Gothic" w:hAnsi="Century Gothic" w:cs="Century Gothic"/>
          <w:lang w:eastAsia="en-GB"/>
        </w:rPr>
        <w:t>It was created in response to an identified need to strengthen the role of the third sector within Children’s Services Planning approaches across Scotland and aims to provide Children’s Services Planning Partnerships (CSPPs) with a structured approach to local discussions which considers different aspects of third sector participation across key strategic tasks in development, delivery, and reporting on Children’s Services Plans.</w:t>
      </w:r>
    </w:p>
    <w:p w14:paraId="2FC18482" w14:textId="77777777" w:rsidR="0087770D" w:rsidRPr="006F1082" w:rsidRDefault="0087770D" w:rsidP="0087770D">
      <w:pPr>
        <w:pStyle w:val="paragraph"/>
        <w:spacing w:before="0" w:beforeAutospacing="0" w:after="240" w:afterAutospacing="0" w:line="276" w:lineRule="auto"/>
        <w:jc w:val="both"/>
        <w:textAlignment w:val="baseline"/>
        <w:rPr>
          <w:rStyle w:val="Hyperlink"/>
          <w:rFonts w:ascii="Century Gothic" w:hAnsi="Century Gothic" w:cs="Segoe UI"/>
        </w:rPr>
      </w:pPr>
      <w:r>
        <w:rPr>
          <w:rStyle w:val="normaltextrun"/>
          <w:rFonts w:ascii="Century Gothic" w:hAnsi="Century Gothic" w:cs="Segoe UI"/>
          <w:color w:val="467886"/>
        </w:rPr>
        <w:fldChar w:fldCharType="begin"/>
      </w:r>
      <w:r>
        <w:rPr>
          <w:rStyle w:val="normaltextrun"/>
          <w:rFonts w:ascii="Century Gothic" w:hAnsi="Century Gothic" w:cs="Segoe UI"/>
          <w:color w:val="467886"/>
        </w:rPr>
        <w:instrText>HYPERLINK "https://childreninscotland.org.uk/wp-content/uploads/2025/11/STTSP_HGIO-tool-Final.pdf"</w:instrText>
      </w:r>
      <w:r>
        <w:rPr>
          <w:rStyle w:val="normaltextrun"/>
          <w:rFonts w:ascii="Century Gothic" w:hAnsi="Century Gothic" w:cs="Segoe UI"/>
          <w:color w:val="467886"/>
        </w:rPr>
      </w:r>
      <w:r>
        <w:rPr>
          <w:rStyle w:val="normaltextrun"/>
          <w:rFonts w:ascii="Century Gothic" w:hAnsi="Century Gothic" w:cs="Segoe UI"/>
          <w:color w:val="467886"/>
        </w:rPr>
        <w:fldChar w:fldCharType="separate"/>
      </w:r>
      <w:r w:rsidRPr="006F1082">
        <w:rPr>
          <w:rStyle w:val="Hyperlink"/>
          <w:rFonts w:ascii="Century Gothic" w:hAnsi="Century Gothic" w:cs="Segoe UI"/>
        </w:rPr>
        <w:t>Click here to access the ‘How Good is Our Third Sector Participation in Children’s Services Planning?’ Self-evaluation Tool.</w:t>
      </w:r>
    </w:p>
    <w:p w14:paraId="73C24AD6" w14:textId="2E053F07" w:rsidR="006006BF" w:rsidRPr="0081248D" w:rsidRDefault="0087770D" w:rsidP="0087770D">
      <w:pPr>
        <w:spacing w:after="240" w:line="276" w:lineRule="auto"/>
        <w:rPr>
          <w:rFonts w:ascii="Century Gothic" w:eastAsia="Century Gothic" w:hAnsi="Century Gothic" w:cs="Century Gothic"/>
          <w:u w:val="single"/>
        </w:rPr>
      </w:pPr>
      <w:r>
        <w:rPr>
          <w:rStyle w:val="normaltextrun"/>
          <w:rFonts w:ascii="Century Gothic" w:hAnsi="Century Gothic" w:cs="Segoe UI"/>
          <w:color w:val="467886"/>
          <w:kern w:val="0"/>
          <w:sz w:val="24"/>
          <w:szCs w:val="24"/>
          <w:lang w:eastAsia="en-GB"/>
          <w14:ligatures w14:val="none"/>
        </w:rPr>
        <w:fldChar w:fldCharType="end"/>
      </w:r>
      <w:r w:rsidR="006006BF" w:rsidRPr="09E449EE">
        <w:rPr>
          <w:rFonts w:ascii="Century Gothic" w:eastAsia="Century Gothic" w:hAnsi="Century Gothic" w:cs="Century Gothic"/>
          <w:u w:val="single"/>
        </w:rPr>
        <w:t>Purpose and use of the tool</w:t>
      </w:r>
    </w:p>
    <w:p w14:paraId="7FBDEFBF" w14:textId="77777777" w:rsidR="006006BF" w:rsidRPr="0081248D" w:rsidRDefault="006006BF" w:rsidP="09E449EE">
      <w:pPr>
        <w:spacing w:after="240" w:line="276" w:lineRule="auto"/>
        <w:jc w:val="both"/>
        <w:rPr>
          <w:rFonts w:ascii="Century Gothic" w:eastAsia="Century Gothic" w:hAnsi="Century Gothic" w:cs="Century Gothic"/>
        </w:rPr>
      </w:pPr>
      <w:r w:rsidRPr="09E449EE">
        <w:rPr>
          <w:rFonts w:ascii="Century Gothic" w:eastAsia="Century Gothic" w:hAnsi="Century Gothic" w:cs="Century Gothic"/>
          <w:lang w:eastAsia="en-GB"/>
        </w:rPr>
        <w:lastRenderedPageBreak/>
        <w:t>Self-evaluation is an important feature of partnership working for supporting improved standards and quality of service delivery, as well as reflecting on the effectiveness of collaborative strategic planning and decision-making. The use of quality indicators helps provide a structured approach to evaluating ‘where are we now?’ and ‘where and how might we improve things further?’</w:t>
      </w:r>
      <w:r w:rsidRPr="09E449EE">
        <w:rPr>
          <w:rFonts w:ascii="Century Gothic" w:eastAsia="Century Gothic" w:hAnsi="Century Gothic" w:cs="Century Gothic"/>
        </w:rPr>
        <w:t xml:space="preserve"> </w:t>
      </w:r>
      <w:r w:rsidRPr="09E449EE">
        <w:rPr>
          <w:rStyle w:val="FootnoteReference"/>
          <w:rFonts w:ascii="Century Gothic" w:eastAsia="Century Gothic" w:hAnsi="Century Gothic" w:cs="Century Gothic"/>
        </w:rPr>
        <w:footnoteReference w:id="1"/>
      </w:r>
    </w:p>
    <w:p w14:paraId="34A363E7" w14:textId="77777777" w:rsidR="006006BF" w:rsidRPr="0081248D" w:rsidRDefault="006006BF" w:rsidP="09E449EE">
      <w:pPr>
        <w:spacing w:after="240" w:line="276" w:lineRule="auto"/>
        <w:jc w:val="both"/>
        <w:rPr>
          <w:rStyle w:val="FootnoteReference"/>
          <w:rFonts w:ascii="Century Gothic" w:eastAsia="Century Gothic" w:hAnsi="Century Gothic" w:cs="Century Gothic"/>
        </w:rPr>
      </w:pPr>
      <w:r w:rsidRPr="09E449EE">
        <w:rPr>
          <w:rFonts w:ascii="Century Gothic" w:eastAsia="Century Gothic" w:hAnsi="Century Gothic" w:cs="Century Gothic"/>
          <w:lang w:eastAsia="en-GB"/>
        </w:rPr>
        <w:t>The HGIO Self-evaluation tool is not designed to be used as a one-off activity, but instead CSPPs are encouraged to draw on relevant sections at different points across their planning cycle in the way that makes most sense to local needs. Partners should feel free to use the tool flexibly and can adapt questions to suit the CSPP’s individual circumstances and needs.</w:t>
      </w:r>
      <w:r w:rsidRPr="09E449EE">
        <w:rPr>
          <w:rFonts w:ascii="Century Gothic" w:eastAsia="Century Gothic" w:hAnsi="Century Gothic" w:cs="Century Gothic"/>
        </w:rPr>
        <w:t xml:space="preserve"> </w:t>
      </w:r>
      <w:r w:rsidRPr="09E449EE">
        <w:rPr>
          <w:rStyle w:val="FootnoteReference"/>
          <w:rFonts w:ascii="Century Gothic" w:eastAsia="Century Gothic" w:hAnsi="Century Gothic" w:cs="Century Gothic"/>
        </w:rPr>
        <w:footnoteReference w:id="2"/>
      </w:r>
    </w:p>
    <w:p w14:paraId="7B3C75F2" w14:textId="77777777" w:rsidR="006006BF" w:rsidRPr="0081248D" w:rsidRDefault="006006BF" w:rsidP="09E449EE">
      <w:pPr>
        <w:spacing w:after="240" w:line="276" w:lineRule="auto"/>
        <w:jc w:val="both"/>
        <w:rPr>
          <w:rFonts w:ascii="Century Gothic" w:eastAsia="Century Gothic" w:hAnsi="Century Gothic" w:cs="Century Gothic"/>
          <w:u w:val="single"/>
        </w:rPr>
      </w:pPr>
      <w:r w:rsidRPr="09E449EE">
        <w:rPr>
          <w:rFonts w:ascii="Century Gothic" w:eastAsia="Century Gothic" w:hAnsi="Century Gothic" w:cs="Century Gothic"/>
          <w:u w:val="single"/>
        </w:rPr>
        <w:t xml:space="preserve">Area of Focus: </w:t>
      </w:r>
    </w:p>
    <w:p w14:paraId="5985CDBB" w14:textId="77777777" w:rsidR="006006BF" w:rsidRPr="0081248D" w:rsidRDefault="006006BF" w:rsidP="09E449EE">
      <w:pPr>
        <w:spacing w:after="0" w:line="240" w:lineRule="auto"/>
        <w:rPr>
          <w:rFonts w:ascii="Century Gothic" w:eastAsia="Century Gothic" w:hAnsi="Century Gothic" w:cs="Century Gothic"/>
          <w:lang w:eastAsia="en-GB"/>
        </w:rPr>
      </w:pPr>
      <w:r w:rsidRPr="09E449EE">
        <w:rPr>
          <w:rFonts w:ascii="Century Gothic" w:eastAsia="Century Gothic" w:hAnsi="Century Gothic" w:cs="Century Gothic"/>
          <w:lang w:eastAsia="en-GB"/>
        </w:rPr>
        <w:t xml:space="preserve">The HGIO Self-evaluation Tool is split into three areas of focus to help identify priority areas for self-evaluation. These closely link with key tasks and duties set out within Children’s Services Planning legislation (Part 3) and support statutory guidance. </w:t>
      </w:r>
    </w:p>
    <w:p w14:paraId="44BEAA94" w14:textId="340390E7" w:rsidR="09E449EE" w:rsidRDefault="09E449EE" w:rsidP="09E449EE">
      <w:pPr>
        <w:spacing w:after="0" w:line="240" w:lineRule="auto"/>
        <w:rPr>
          <w:rFonts w:ascii="Century Gothic" w:eastAsia="Century Gothic" w:hAnsi="Century Gothic" w:cs="Century Gothic"/>
          <w:lang w:eastAsia="en-GB"/>
        </w:rPr>
      </w:pPr>
    </w:p>
    <w:p w14:paraId="7D3272D8" w14:textId="75EF71FD" w:rsidR="006006BF" w:rsidRDefault="006006BF" w:rsidP="09E449EE">
      <w:pPr>
        <w:spacing w:after="0" w:line="240" w:lineRule="auto"/>
        <w:rPr>
          <w:rFonts w:ascii="Century Gothic" w:eastAsia="Century Gothic" w:hAnsi="Century Gothic" w:cs="Century Gothic"/>
          <w:lang w:eastAsia="en-GB"/>
        </w:rPr>
      </w:pPr>
      <w:r w:rsidRPr="09E449EE">
        <w:rPr>
          <w:rFonts w:ascii="Century Gothic" w:eastAsia="Century Gothic" w:hAnsi="Century Gothic" w:cs="Century Gothic"/>
          <w:lang w:eastAsia="en-GB"/>
        </w:rPr>
        <w:t xml:space="preserve">The STTS Project team previously created a video resource for our early adopters of the tool, which </w:t>
      </w:r>
      <w:proofErr w:type="gramStart"/>
      <w:r w:rsidRPr="09E449EE">
        <w:rPr>
          <w:rFonts w:ascii="Century Gothic" w:eastAsia="Century Gothic" w:hAnsi="Century Gothic" w:cs="Century Gothic"/>
          <w:lang w:eastAsia="en-GB"/>
        </w:rPr>
        <w:t>provides an introduction to</w:t>
      </w:r>
      <w:proofErr w:type="gramEnd"/>
      <w:r w:rsidRPr="09E449EE">
        <w:rPr>
          <w:rFonts w:ascii="Century Gothic" w:eastAsia="Century Gothic" w:hAnsi="Century Gothic" w:cs="Century Gothic"/>
          <w:lang w:eastAsia="en-GB"/>
        </w:rPr>
        <w:t xml:space="preserve"> the tool and self-evaluation. </w:t>
      </w:r>
    </w:p>
    <w:p w14:paraId="3DB8F26B" w14:textId="73EE5684" w:rsidR="09E449EE" w:rsidRDefault="09E449EE" w:rsidP="09E449EE">
      <w:pPr>
        <w:spacing w:after="0" w:line="240" w:lineRule="auto"/>
        <w:rPr>
          <w:rFonts w:ascii="Century Gothic" w:eastAsia="Century Gothic" w:hAnsi="Century Gothic" w:cs="Century Gothic"/>
          <w:lang w:eastAsia="en-GB"/>
        </w:rPr>
      </w:pPr>
    </w:p>
    <w:commentRangeStart w:id="1"/>
    <w:p w14:paraId="136CC899" w14:textId="77777777" w:rsidR="006006BF" w:rsidRPr="0081248D" w:rsidRDefault="006006BF" w:rsidP="09E449EE">
      <w:pPr>
        <w:spacing w:after="240" w:line="276" w:lineRule="auto"/>
        <w:jc w:val="both"/>
        <w:rPr>
          <w:rFonts w:ascii="Century Gothic" w:eastAsia="Century Gothic" w:hAnsi="Century Gothic" w:cs="Century Gothic"/>
        </w:rPr>
      </w:pPr>
      <w:r>
        <w:fldChar w:fldCharType="begin"/>
      </w:r>
      <w:r>
        <w:instrText>HYPERLINK "https://childreninscotland.org.uk/wp-content/uploads/2024/11/HGIO-Video.mp4" \h</w:instrText>
      </w:r>
      <w:r>
        <w:fldChar w:fldCharType="separate"/>
      </w:r>
      <w:r w:rsidRPr="09E449EE">
        <w:rPr>
          <w:rStyle w:val="Hyperlink"/>
          <w:rFonts w:ascii="Century Gothic" w:eastAsia="Century Gothic" w:hAnsi="Century Gothic" w:cs="Century Gothic"/>
        </w:rPr>
        <w:t>You can access the video here.</w:t>
      </w:r>
      <w:r>
        <w:fldChar w:fldCharType="end"/>
      </w:r>
      <w:r w:rsidRPr="09E449EE">
        <w:rPr>
          <w:rFonts w:ascii="Century Gothic" w:eastAsia="Century Gothic" w:hAnsi="Century Gothic" w:cs="Century Gothic"/>
        </w:rPr>
        <w:t xml:space="preserve"> </w:t>
      </w:r>
      <w:commentRangeEnd w:id="1"/>
      <w:r w:rsidR="0087770D">
        <w:rPr>
          <w:rStyle w:val="CommentReference"/>
        </w:rPr>
        <w:commentReference w:id="1"/>
      </w:r>
    </w:p>
    <w:p w14:paraId="03180A8B" w14:textId="608DD7EB" w:rsidR="006006BF" w:rsidRDefault="006006BF" w:rsidP="09E449EE">
      <w:pPr>
        <w:pStyle w:val="ListParagraph"/>
        <w:numPr>
          <w:ilvl w:val="0"/>
          <w:numId w:val="1"/>
        </w:numPr>
        <w:spacing w:after="240" w:line="276" w:lineRule="auto"/>
        <w:rPr>
          <w:rFonts w:ascii="Century Gothic" w:eastAsia="Century Gothic" w:hAnsi="Century Gothic" w:cs="Century Gothic"/>
          <w:b/>
          <w:bCs/>
          <w:kern w:val="0"/>
          <w:lang w:eastAsia="en-GB"/>
          <w14:ligatures w14:val="none"/>
        </w:rPr>
      </w:pPr>
      <w:r w:rsidRPr="09E449EE">
        <w:rPr>
          <w:rFonts w:ascii="Century Gothic" w:eastAsia="Century Gothic" w:hAnsi="Century Gothic" w:cs="Century Gothic"/>
          <w:b/>
          <w:bCs/>
        </w:rPr>
        <w:t>What could implementation of the tool look like?</w:t>
      </w:r>
    </w:p>
    <w:p w14:paraId="0552FBB3" w14:textId="77777777" w:rsidR="006006BF" w:rsidRPr="0081248D" w:rsidRDefault="006006BF" w:rsidP="09E449EE">
      <w:pPr>
        <w:spacing w:after="0" w:line="240" w:lineRule="auto"/>
        <w:rPr>
          <w:rFonts w:ascii="Century Gothic" w:eastAsia="Century Gothic" w:hAnsi="Century Gothic" w:cs="Century Gothic"/>
          <w:kern w:val="0"/>
          <w:lang w:eastAsia="en-GB"/>
          <w14:ligatures w14:val="none"/>
        </w:rPr>
      </w:pPr>
    </w:p>
    <w:p w14:paraId="4C592028" w14:textId="07D73EA6" w:rsidR="006006BF" w:rsidRPr="0081248D" w:rsidRDefault="006006BF" w:rsidP="09E449EE">
      <w:pPr>
        <w:spacing w:after="0" w:line="240" w:lineRule="auto"/>
        <w:rPr>
          <w:rFonts w:ascii="Century Gothic" w:eastAsia="Century Gothic" w:hAnsi="Century Gothic" w:cs="Century Gothic"/>
          <w:kern w:val="0"/>
          <w:lang w:eastAsia="en-GB"/>
          <w14:ligatures w14:val="none"/>
        </w:rPr>
      </w:pPr>
      <w:r w:rsidRPr="09E449EE">
        <w:rPr>
          <w:rFonts w:ascii="Century Gothic" w:eastAsia="Century Gothic" w:hAnsi="Century Gothic" w:cs="Century Gothic"/>
          <w:kern w:val="0"/>
          <w:lang w:eastAsia="en-GB"/>
          <w14:ligatures w14:val="none"/>
        </w:rPr>
        <w:t>The tool requires ongoing input from the Children’s Services Strategic Lead, a representative from statutory services within the Children’s Service Planning Partnership or equivalent, and a representative from the local Third Sector Interface. This would make up a project team which would be responsible for moving the work forward and collaboratively identify an area of focus within the tool to explore through this targeted work.</w:t>
      </w:r>
    </w:p>
    <w:p w14:paraId="12337813" w14:textId="77777777" w:rsidR="006006BF" w:rsidRPr="0081248D" w:rsidRDefault="006006BF" w:rsidP="09E449EE">
      <w:pPr>
        <w:spacing w:after="0" w:line="240" w:lineRule="auto"/>
        <w:rPr>
          <w:rFonts w:ascii="Century Gothic" w:eastAsia="Century Gothic" w:hAnsi="Century Gothic" w:cs="Century Gothic"/>
          <w:kern w:val="0"/>
          <w:lang w:eastAsia="en-GB"/>
          <w14:ligatures w14:val="none"/>
        </w:rPr>
      </w:pPr>
      <w:r w:rsidRPr="09E449EE">
        <w:rPr>
          <w:rFonts w:ascii="Century Gothic" w:eastAsia="Century Gothic" w:hAnsi="Century Gothic" w:cs="Century Gothic"/>
          <w:kern w:val="0"/>
          <w:lang w:eastAsia="en-GB"/>
          <w14:ligatures w14:val="none"/>
        </w:rPr>
        <w:t> </w:t>
      </w:r>
    </w:p>
    <w:p w14:paraId="5B923DB4" w14:textId="30F8634F" w:rsidR="006006BF" w:rsidRDefault="006006BF" w:rsidP="09E449EE">
      <w:pPr>
        <w:spacing w:after="0" w:line="240" w:lineRule="auto"/>
        <w:rPr>
          <w:rFonts w:ascii="Century Gothic" w:eastAsia="Century Gothic" w:hAnsi="Century Gothic" w:cs="Century Gothic"/>
          <w:kern w:val="0"/>
          <w:lang w:eastAsia="en-GB"/>
          <w14:ligatures w14:val="none"/>
        </w:rPr>
      </w:pPr>
      <w:r w:rsidRPr="09E449EE">
        <w:rPr>
          <w:rFonts w:ascii="Century Gothic" w:eastAsia="Century Gothic" w:hAnsi="Century Gothic" w:cs="Century Gothic"/>
          <w:kern w:val="0"/>
          <w:lang w:eastAsia="en-GB"/>
          <w14:ligatures w14:val="none"/>
        </w:rPr>
        <w:t xml:space="preserve">The approach involves engaging with the local third sector and relevant statutory partners and will provide an opportunity to assess the participation of the third sector in children’s services planning. </w:t>
      </w:r>
      <w:r w:rsidR="5A916839" w:rsidRPr="09E449EE">
        <w:rPr>
          <w:rFonts w:ascii="Century Gothic" w:eastAsia="Century Gothic" w:hAnsi="Century Gothic" w:cs="Century Gothic"/>
          <w:kern w:val="0"/>
          <w:lang w:eastAsia="en-GB"/>
          <w14:ligatures w14:val="none"/>
        </w:rPr>
        <w:t>This can be achieved through facilitating engagement sessions that b</w:t>
      </w:r>
      <w:r w:rsidR="20D8DD1E" w:rsidRPr="09E449EE">
        <w:rPr>
          <w:rFonts w:ascii="Century Gothic" w:eastAsia="Century Gothic" w:hAnsi="Century Gothic" w:cs="Century Gothic"/>
          <w:kern w:val="0"/>
          <w:lang w:eastAsia="en-GB"/>
          <w14:ligatures w14:val="none"/>
        </w:rPr>
        <w:t xml:space="preserve">ring </w:t>
      </w:r>
      <w:r w:rsidR="5A916839" w:rsidRPr="09E449EE">
        <w:rPr>
          <w:rFonts w:ascii="Century Gothic" w:eastAsia="Century Gothic" w:hAnsi="Century Gothic" w:cs="Century Gothic"/>
          <w:kern w:val="0"/>
          <w:lang w:eastAsia="en-GB"/>
          <w14:ligatures w14:val="none"/>
        </w:rPr>
        <w:t xml:space="preserve">the third sector and statutory sector together to consider challenge questions and examples of highly effective </w:t>
      </w:r>
      <w:r w:rsidR="688CC378" w:rsidRPr="09E449EE">
        <w:rPr>
          <w:rFonts w:ascii="Century Gothic" w:eastAsia="Century Gothic" w:hAnsi="Century Gothic" w:cs="Century Gothic"/>
          <w:kern w:val="0"/>
          <w:lang w:eastAsia="en-GB"/>
          <w14:ligatures w14:val="none"/>
        </w:rPr>
        <w:t xml:space="preserve">practice </w:t>
      </w:r>
      <w:r w:rsidR="42BBFF49" w:rsidRPr="09E449EE">
        <w:rPr>
          <w:rFonts w:ascii="Century Gothic" w:eastAsia="Century Gothic" w:hAnsi="Century Gothic" w:cs="Century Gothic"/>
          <w:kern w:val="0"/>
          <w:lang w:eastAsia="en-GB"/>
          <w14:ligatures w14:val="none"/>
        </w:rPr>
        <w:t xml:space="preserve">to assess collaboratively how the systems surrounding Children’s Services Planning are currently performing. </w:t>
      </w:r>
    </w:p>
    <w:p w14:paraId="14E09209" w14:textId="64114E66" w:rsidR="09E449EE" w:rsidRDefault="09E449EE" w:rsidP="09E449EE">
      <w:pPr>
        <w:spacing w:after="0" w:line="240" w:lineRule="auto"/>
        <w:rPr>
          <w:rFonts w:ascii="Century Gothic" w:eastAsia="Century Gothic" w:hAnsi="Century Gothic" w:cs="Century Gothic"/>
          <w:lang w:eastAsia="en-GB"/>
        </w:rPr>
      </w:pPr>
    </w:p>
    <w:p w14:paraId="3E6EF5AD" w14:textId="2E5EAEC1" w:rsidR="42BBFF49" w:rsidRDefault="42BBFF49" w:rsidP="09E449EE">
      <w:pPr>
        <w:spacing w:after="0" w:line="240" w:lineRule="auto"/>
        <w:rPr>
          <w:rFonts w:ascii="Century Gothic" w:eastAsia="Century Gothic" w:hAnsi="Century Gothic" w:cs="Century Gothic"/>
          <w:lang w:eastAsia="en-GB"/>
        </w:rPr>
      </w:pPr>
      <w:r w:rsidRPr="09E449EE">
        <w:rPr>
          <w:rFonts w:ascii="Century Gothic" w:eastAsia="Century Gothic" w:hAnsi="Century Gothic" w:cs="Century Gothic"/>
          <w:lang w:eastAsia="en-GB"/>
        </w:rPr>
        <w:t xml:space="preserve">This feedback would be collected and analysed by the core planning group implementing this </w:t>
      </w:r>
      <w:r w:rsidR="00731E17" w:rsidRPr="09E449EE">
        <w:rPr>
          <w:rFonts w:ascii="Century Gothic" w:eastAsia="Century Gothic" w:hAnsi="Century Gothic" w:cs="Century Gothic"/>
          <w:lang w:eastAsia="en-GB"/>
        </w:rPr>
        <w:t>piece</w:t>
      </w:r>
      <w:r w:rsidRPr="09E449EE">
        <w:rPr>
          <w:rFonts w:ascii="Century Gothic" w:eastAsia="Century Gothic" w:hAnsi="Century Gothic" w:cs="Century Gothic"/>
          <w:lang w:eastAsia="en-GB"/>
        </w:rPr>
        <w:t xml:space="preserve"> of work with the aim of producing actions and improvement plan which would be shared with </w:t>
      </w:r>
      <w:r w:rsidR="7AB19B91" w:rsidRPr="09E449EE">
        <w:rPr>
          <w:rFonts w:ascii="Century Gothic" w:eastAsia="Century Gothic" w:hAnsi="Century Gothic" w:cs="Century Gothic"/>
          <w:lang w:eastAsia="en-GB"/>
        </w:rPr>
        <w:t xml:space="preserve">participating stakeholders. The tool also overs the option of a rating system which is optional. </w:t>
      </w:r>
    </w:p>
    <w:p w14:paraId="5D4F2C00" w14:textId="476A693C" w:rsidR="006006BF" w:rsidRDefault="006006BF" w:rsidP="09E449EE">
      <w:pPr>
        <w:spacing w:after="0" w:line="240" w:lineRule="auto"/>
        <w:rPr>
          <w:rFonts w:ascii="Century Gothic" w:eastAsia="Century Gothic" w:hAnsi="Century Gothic" w:cs="Century Gothic"/>
          <w:kern w:val="0"/>
          <w:lang w:eastAsia="en-GB"/>
          <w14:ligatures w14:val="none"/>
        </w:rPr>
      </w:pPr>
    </w:p>
    <w:p w14:paraId="4443639C" w14:textId="49EB1E0E" w:rsidR="006006BF" w:rsidRDefault="006006BF" w:rsidP="09E449EE">
      <w:pPr>
        <w:spacing w:after="0" w:line="240" w:lineRule="auto"/>
        <w:rPr>
          <w:rFonts w:ascii="Century Gothic" w:eastAsia="Century Gothic" w:hAnsi="Century Gothic" w:cs="Century Gothic"/>
          <w:kern w:val="0"/>
          <w:lang w:eastAsia="en-GB"/>
          <w14:ligatures w14:val="none"/>
        </w:rPr>
      </w:pPr>
      <w:r w:rsidRPr="09E449EE">
        <w:rPr>
          <w:rFonts w:ascii="Century Gothic" w:eastAsia="Century Gothic" w:hAnsi="Century Gothic" w:cs="Century Gothic"/>
          <w:kern w:val="0"/>
          <w:lang w:eastAsia="en-GB"/>
          <w14:ligatures w14:val="none"/>
        </w:rPr>
        <w:lastRenderedPageBreak/>
        <w:t xml:space="preserve">Children in Scotland published a report that highlights the learning from the early adopter sites which Children in Scotland worked with </w:t>
      </w:r>
      <w:r w:rsidR="1D317EF0" w:rsidRPr="09E449EE">
        <w:rPr>
          <w:rFonts w:ascii="Century Gothic" w:eastAsia="Century Gothic" w:hAnsi="Century Gothic" w:cs="Century Gothic"/>
          <w:kern w:val="0"/>
          <w:lang w:eastAsia="en-GB"/>
          <w14:ligatures w14:val="none"/>
        </w:rPr>
        <w:t>in 2024 – 2025.</w:t>
      </w:r>
      <w:r w:rsidRPr="09E449EE">
        <w:rPr>
          <w:rFonts w:ascii="Century Gothic" w:eastAsia="Century Gothic" w:hAnsi="Century Gothic" w:cs="Century Gothic"/>
          <w:kern w:val="0"/>
          <w:lang w:eastAsia="en-GB"/>
          <w14:ligatures w14:val="none"/>
        </w:rPr>
        <w:t xml:space="preserve"> This report also goes into detail of the processes and provides examples of how Aberdeenshire, Dumfries and Galloway and Glasgow approached the work. </w:t>
      </w:r>
    </w:p>
    <w:p w14:paraId="6851352E" w14:textId="77777777" w:rsidR="006006BF" w:rsidRDefault="006006BF" w:rsidP="09E449EE">
      <w:pPr>
        <w:spacing w:after="0" w:line="240" w:lineRule="auto"/>
        <w:rPr>
          <w:rFonts w:ascii="Century Gothic" w:eastAsia="Century Gothic" w:hAnsi="Century Gothic" w:cs="Century Gothic"/>
          <w:kern w:val="0"/>
          <w:lang w:eastAsia="en-GB"/>
          <w14:ligatures w14:val="none"/>
        </w:rPr>
      </w:pPr>
    </w:p>
    <w:p w14:paraId="0E7219EE" w14:textId="100F2A02" w:rsidR="006006BF" w:rsidRPr="00751E63" w:rsidRDefault="00751E63" w:rsidP="09E449EE">
      <w:pPr>
        <w:spacing w:after="0" w:line="240" w:lineRule="auto"/>
        <w:rPr>
          <w:rFonts w:ascii="Century Gothic" w:eastAsia="Century Gothic" w:hAnsi="Century Gothic" w:cs="Century Gothic"/>
          <w:kern w:val="0"/>
          <w:lang w:eastAsia="en-GB"/>
          <w14:ligatures w14:val="none"/>
        </w:rPr>
      </w:pPr>
      <w:hyperlink r:id="rId17" w:history="1">
        <w:r w:rsidR="006006BF" w:rsidRPr="00751E63">
          <w:rPr>
            <w:rStyle w:val="Hyperlink"/>
            <w:rFonts w:ascii="Century Gothic" w:eastAsia="Times New Roman" w:hAnsi="Century Gothic" w:cs="Times New Roman"/>
            <w:kern w:val="0"/>
            <w:lang w:eastAsia="en-GB"/>
            <w14:ligatures w14:val="none"/>
          </w:rPr>
          <w:t>You can access the Learning Report here.</w:t>
        </w:r>
      </w:hyperlink>
      <w:r w:rsidR="006006BF" w:rsidRPr="00751E63">
        <w:rPr>
          <w:rFonts w:ascii="Century Gothic" w:eastAsia="Times New Roman" w:hAnsi="Century Gothic" w:cs="Times New Roman"/>
          <w:kern w:val="0"/>
          <w:lang w:eastAsia="en-GB"/>
          <w14:ligatures w14:val="none"/>
        </w:rPr>
        <w:t xml:space="preserve"> </w:t>
      </w:r>
    </w:p>
    <w:p w14:paraId="4A59685F" w14:textId="5E6C70C0" w:rsidR="006006BF" w:rsidRPr="00751E63" w:rsidRDefault="006006BF" w:rsidP="09E449EE">
      <w:pPr>
        <w:spacing w:after="0" w:line="240" w:lineRule="auto"/>
        <w:rPr>
          <w:rFonts w:ascii="Century Gothic" w:eastAsia="Century Gothic" w:hAnsi="Century Gothic" w:cs="Century Gothic"/>
          <w:kern w:val="0"/>
          <w:lang w:eastAsia="en-GB"/>
          <w14:ligatures w14:val="none"/>
        </w:rPr>
      </w:pPr>
      <w:r w:rsidRPr="00751E63">
        <w:rPr>
          <w:rFonts w:ascii="Century Gothic" w:eastAsia="Times New Roman" w:hAnsi="Century Gothic" w:cs="Times New Roman"/>
          <w:kern w:val="0"/>
          <w:lang w:eastAsia="en-GB"/>
          <w14:ligatures w14:val="none"/>
        </w:rPr>
        <w:t> </w:t>
      </w:r>
    </w:p>
    <w:p w14:paraId="2020BBF8" w14:textId="0A3CB581" w:rsidR="006006BF" w:rsidRDefault="006006BF" w:rsidP="09E449EE">
      <w:pPr>
        <w:rPr>
          <w:rFonts w:ascii="Century Gothic" w:eastAsia="Century Gothic" w:hAnsi="Century Gothic" w:cs="Century Gothic"/>
          <w:kern w:val="0"/>
          <w:lang w:eastAsia="en-GB"/>
          <w14:ligatures w14:val="none"/>
        </w:rPr>
      </w:pPr>
      <w:r w:rsidRPr="09E449EE">
        <w:rPr>
          <w:rFonts w:ascii="Century Gothic" w:eastAsia="Century Gothic" w:hAnsi="Century Gothic" w:cs="Century Gothic"/>
          <w:kern w:val="0"/>
          <w:lang w:eastAsia="en-GB"/>
          <w14:ligatures w14:val="none"/>
        </w:rPr>
        <w:t xml:space="preserve">A step-by-step guide has also been created from the learning of early adopter sites which breaks down the main steps taken to implement the tool. </w:t>
      </w:r>
    </w:p>
    <w:p w14:paraId="5A442006" w14:textId="3365F961" w:rsidR="006006BF" w:rsidRPr="006006BF" w:rsidRDefault="006006BF" w:rsidP="09E449EE">
      <w:pPr>
        <w:rPr>
          <w:rFonts w:ascii="Century Gothic" w:eastAsia="Century Gothic" w:hAnsi="Century Gothic" w:cs="Century Gothic"/>
          <w:kern w:val="0"/>
          <w:u w:val="single"/>
          <w:lang w:eastAsia="en-GB"/>
          <w14:ligatures w14:val="none"/>
        </w:rPr>
      </w:pPr>
      <w:commentRangeStart w:id="2"/>
      <w:r w:rsidRPr="0087770D">
        <w:rPr>
          <w:rFonts w:ascii="Century Gothic" w:eastAsia="Century Gothic" w:hAnsi="Century Gothic" w:cs="Century Gothic"/>
          <w:kern w:val="0"/>
          <w:u w:val="single"/>
          <w:lang w:eastAsia="en-GB"/>
          <w14:ligatures w14:val="none"/>
        </w:rPr>
        <w:t>You can access the step-by-step guide here.</w:t>
      </w:r>
      <w:commentRangeEnd w:id="2"/>
      <w:r w:rsidR="0087770D">
        <w:rPr>
          <w:rStyle w:val="CommentReference"/>
        </w:rPr>
        <w:commentReference w:id="2"/>
      </w:r>
    </w:p>
    <w:p w14:paraId="607CE33F" w14:textId="3B20E833" w:rsidR="004D7CF1" w:rsidRDefault="00A9252D" w:rsidP="09E449EE">
      <w:pPr>
        <w:spacing w:after="240" w:line="276" w:lineRule="auto"/>
        <w:rPr>
          <w:rFonts w:ascii="Century Gothic" w:eastAsia="Century Gothic" w:hAnsi="Century Gothic" w:cs="Century Gothic"/>
          <w:b/>
          <w:bCs/>
        </w:rPr>
      </w:pPr>
      <w:r w:rsidRPr="00E03FC2">
        <w:rPr>
          <w:rFonts w:ascii="Century Gothic" w:eastAsia="Century Gothic" w:hAnsi="Century Gothic" w:cs="Century Gothic"/>
          <w:b/>
          <w:bCs/>
        </w:rPr>
        <w:t>Implem</w:t>
      </w:r>
      <w:r w:rsidR="00837BE0" w:rsidRPr="00E03FC2">
        <w:rPr>
          <w:rFonts w:ascii="Century Gothic" w:eastAsia="Century Gothic" w:hAnsi="Century Gothic" w:cs="Century Gothic"/>
          <w:b/>
          <w:bCs/>
        </w:rPr>
        <w:t xml:space="preserve">enting the HGIO Self-Evaluation Tool in </w:t>
      </w:r>
      <w:r w:rsidR="00837BE0" w:rsidRPr="00E03FC2">
        <w:rPr>
          <w:rFonts w:ascii="Century Gothic" w:eastAsia="Century Gothic" w:hAnsi="Century Gothic" w:cs="Century Gothic"/>
          <w:b/>
          <w:bCs/>
          <w:highlight w:val="yellow"/>
        </w:rPr>
        <w:t>[Locality</w:t>
      </w:r>
      <w:r w:rsidR="00E03FC2" w:rsidRPr="00E03FC2">
        <w:rPr>
          <w:rFonts w:ascii="Century Gothic" w:eastAsia="Century Gothic" w:hAnsi="Century Gothic" w:cs="Century Gothic"/>
          <w:b/>
          <w:bCs/>
          <w:highlight w:val="yellow"/>
        </w:rPr>
        <w:t>]</w:t>
      </w:r>
    </w:p>
    <w:p w14:paraId="493FB9C6" w14:textId="4CAAB92F" w:rsidR="00E03FC2" w:rsidRPr="00E03FC2" w:rsidRDefault="00E03FC2" w:rsidP="09E449EE">
      <w:pPr>
        <w:spacing w:after="240" w:line="276" w:lineRule="auto"/>
        <w:rPr>
          <w:rFonts w:ascii="Century Gothic" w:eastAsia="Century Gothic" w:hAnsi="Century Gothic" w:cs="Century Gothic"/>
          <w:i/>
          <w:iCs/>
        </w:rPr>
      </w:pPr>
      <w:r w:rsidRPr="00730A61">
        <w:rPr>
          <w:rFonts w:ascii="Century Gothic" w:eastAsia="Century Gothic" w:hAnsi="Century Gothic" w:cs="Century Gothic"/>
          <w:i/>
          <w:iCs/>
          <w:highlight w:val="yellow"/>
        </w:rPr>
        <w:t xml:space="preserve">[insert in here how </w:t>
      </w:r>
      <w:r w:rsidR="00D1232B" w:rsidRPr="00730A61">
        <w:rPr>
          <w:rFonts w:ascii="Century Gothic" w:eastAsia="Century Gothic" w:hAnsi="Century Gothic" w:cs="Century Gothic"/>
          <w:i/>
          <w:iCs/>
          <w:highlight w:val="yellow"/>
        </w:rPr>
        <w:t xml:space="preserve">why and how it would be important to </w:t>
      </w:r>
      <w:r w:rsidR="00730A61" w:rsidRPr="00730A61">
        <w:rPr>
          <w:rFonts w:ascii="Century Gothic" w:eastAsia="Century Gothic" w:hAnsi="Century Gothic" w:cs="Century Gothic"/>
          <w:i/>
          <w:iCs/>
          <w:highlight w:val="yellow"/>
        </w:rPr>
        <w:t>take this piece of work forward in their context.]</w:t>
      </w:r>
    </w:p>
    <w:p w14:paraId="6BFA6C71" w14:textId="0C2E1F8C" w:rsidR="006006BF" w:rsidRDefault="006006BF" w:rsidP="09E449EE">
      <w:pPr>
        <w:spacing w:after="240" w:line="276" w:lineRule="auto"/>
        <w:rPr>
          <w:rFonts w:ascii="Century Gothic" w:eastAsia="Century Gothic" w:hAnsi="Century Gothic" w:cs="Century Gothic"/>
          <w:b/>
          <w:bCs/>
        </w:rPr>
      </w:pPr>
      <w:r w:rsidRPr="09E449EE">
        <w:rPr>
          <w:rFonts w:ascii="Century Gothic" w:eastAsia="Century Gothic" w:hAnsi="Century Gothic" w:cs="Century Gothic"/>
          <w:b/>
          <w:bCs/>
        </w:rPr>
        <w:t>Contact us</w:t>
      </w:r>
    </w:p>
    <w:p w14:paraId="6E63AD8B" w14:textId="58803A0D" w:rsidR="006006BF" w:rsidRPr="006006BF" w:rsidRDefault="006006BF" w:rsidP="09E449EE">
      <w:pPr>
        <w:spacing w:after="240" w:line="276" w:lineRule="auto"/>
        <w:rPr>
          <w:rFonts w:ascii="Century Gothic" w:eastAsia="Century Gothic" w:hAnsi="Century Gothic" w:cs="Century Gothic"/>
        </w:rPr>
      </w:pPr>
      <w:r w:rsidRPr="09E449EE">
        <w:rPr>
          <w:rFonts w:ascii="Century Gothic" w:eastAsia="Century Gothic" w:hAnsi="Century Gothic" w:cs="Century Gothic"/>
        </w:rPr>
        <w:t xml:space="preserve">If you have any questions regarding any of the above, a member of the STTS team would be happy to answer any questions. You can contact us via </w:t>
      </w:r>
      <w:hyperlink r:id="rId18">
        <w:r w:rsidRPr="09E449EE">
          <w:rPr>
            <w:rStyle w:val="Hyperlink"/>
            <w:rFonts w:ascii="Century Gothic" w:eastAsia="Century Gothic" w:hAnsi="Century Gothic" w:cs="Century Gothic"/>
          </w:rPr>
          <w:t>STTSProject@childreninscotland.org.uk</w:t>
        </w:r>
      </w:hyperlink>
      <w:r w:rsidRPr="09E449EE">
        <w:rPr>
          <w:rFonts w:ascii="Century Gothic" w:eastAsia="Century Gothic" w:hAnsi="Century Gothic" w:cs="Century Gothic"/>
        </w:rPr>
        <w:t xml:space="preserve"> </w:t>
      </w:r>
    </w:p>
    <w:p w14:paraId="4A6023F1" w14:textId="58AFD139" w:rsidR="006006BF" w:rsidRPr="006006BF" w:rsidRDefault="006006BF" w:rsidP="09E449EE">
      <w:pPr>
        <w:spacing w:after="240" w:line="276" w:lineRule="auto"/>
        <w:rPr>
          <w:rFonts w:ascii="Century Gothic" w:eastAsia="Century Gothic" w:hAnsi="Century Gothic" w:cs="Century Gothic"/>
          <w:b/>
          <w:bCs/>
        </w:rPr>
      </w:pPr>
      <w:r w:rsidRPr="09E449EE">
        <w:rPr>
          <w:rFonts w:ascii="Century Gothic" w:eastAsia="Century Gothic" w:hAnsi="Century Gothic" w:cs="Century Gothic"/>
          <w:b/>
          <w:bCs/>
        </w:rPr>
        <w:t xml:space="preserve">Who </w:t>
      </w:r>
      <w:bookmarkStart w:id="3" w:name="_Int_0Gs1FzBf"/>
      <w:proofErr w:type="gramStart"/>
      <w:r w:rsidRPr="09E449EE">
        <w:rPr>
          <w:rFonts w:ascii="Century Gothic" w:eastAsia="Century Gothic" w:hAnsi="Century Gothic" w:cs="Century Gothic"/>
          <w:b/>
          <w:bCs/>
        </w:rPr>
        <w:t>is</w:t>
      </w:r>
      <w:bookmarkEnd w:id="3"/>
      <w:proofErr w:type="gramEnd"/>
      <w:r w:rsidRPr="09E449EE">
        <w:rPr>
          <w:rFonts w:ascii="Century Gothic" w:eastAsia="Century Gothic" w:hAnsi="Century Gothic" w:cs="Century Gothic"/>
          <w:b/>
          <w:bCs/>
        </w:rPr>
        <w:t xml:space="preserve"> Children in Scotland?  </w:t>
      </w:r>
    </w:p>
    <w:p w14:paraId="654FAACB" w14:textId="77777777" w:rsidR="006006BF" w:rsidRPr="0081248D" w:rsidRDefault="006006BF" w:rsidP="09E449EE">
      <w:pPr>
        <w:pStyle w:val="paragraph"/>
        <w:spacing w:before="0" w:beforeAutospacing="0" w:after="240" w:afterAutospacing="0" w:line="276" w:lineRule="auto"/>
        <w:jc w:val="both"/>
        <w:rPr>
          <w:rStyle w:val="normaltextrun"/>
          <w:rFonts w:ascii="Century Gothic" w:eastAsia="Century Gothic" w:hAnsi="Century Gothic" w:cs="Century Gothic"/>
          <w:sz w:val="22"/>
          <w:szCs w:val="22"/>
        </w:rPr>
      </w:pPr>
      <w:r w:rsidRPr="09E449EE">
        <w:rPr>
          <w:rStyle w:val="normaltextrun"/>
          <w:rFonts w:ascii="Century Gothic" w:eastAsia="Century Gothic" w:hAnsi="Century Gothic" w:cs="Century Gothic"/>
          <w:sz w:val="22"/>
          <w:szCs w:val="22"/>
        </w:rPr>
        <w:t xml:space="preserve">Children in Scotland is a national children’s charity rooted in children’s rights and working to improve children's lives. </w:t>
      </w:r>
    </w:p>
    <w:p w14:paraId="3C580A35" w14:textId="77777777" w:rsidR="006006BF" w:rsidRPr="0081248D" w:rsidRDefault="006006BF" w:rsidP="09E449EE">
      <w:pPr>
        <w:pStyle w:val="paragraph"/>
        <w:spacing w:before="0" w:beforeAutospacing="0" w:after="240" w:afterAutospacing="0" w:line="276" w:lineRule="auto"/>
        <w:jc w:val="both"/>
        <w:rPr>
          <w:rStyle w:val="normaltextrun"/>
          <w:rFonts w:ascii="Century Gothic" w:eastAsia="Century Gothic" w:hAnsi="Century Gothic" w:cs="Century Gothic"/>
          <w:sz w:val="22"/>
          <w:szCs w:val="22"/>
        </w:rPr>
      </w:pPr>
      <w:r w:rsidRPr="09E449EE">
        <w:rPr>
          <w:rStyle w:val="normaltextrun"/>
          <w:rFonts w:ascii="Century Gothic" w:eastAsia="Century Gothic" w:hAnsi="Century Gothic" w:cs="Century Gothic"/>
          <w:sz w:val="22"/>
          <w:szCs w:val="22"/>
        </w:rPr>
        <w:t xml:space="preserve">Children in Scotland offer a broad, balanced, and independent voice by bringing together a network of people working with and for children, alongside children and young people themselves. Children in Scotland create solutions, provide support, and develop positive change across all areas affecting children in Scotland by listening, gathering evidence, and applying and sharing learning, while always working to uphold children’s rights. </w:t>
      </w:r>
    </w:p>
    <w:p w14:paraId="188C72A4" w14:textId="77777777" w:rsidR="006006BF" w:rsidRPr="0081248D" w:rsidRDefault="006006BF" w:rsidP="09E449EE">
      <w:pPr>
        <w:pStyle w:val="paragraph"/>
        <w:spacing w:before="0" w:beforeAutospacing="0" w:after="240" w:afterAutospacing="0" w:line="276" w:lineRule="auto"/>
        <w:jc w:val="both"/>
        <w:rPr>
          <w:rStyle w:val="normaltextrun"/>
          <w:rFonts w:ascii="Century Gothic" w:eastAsia="Century Gothic" w:hAnsi="Century Gothic" w:cs="Century Gothic"/>
          <w:sz w:val="22"/>
          <w:szCs w:val="22"/>
        </w:rPr>
      </w:pPr>
      <w:r w:rsidRPr="09E449EE">
        <w:rPr>
          <w:rStyle w:val="normaltextrun"/>
          <w:rFonts w:ascii="Century Gothic" w:eastAsia="Century Gothic" w:hAnsi="Century Gothic" w:cs="Century Gothic"/>
          <w:sz w:val="22"/>
          <w:szCs w:val="22"/>
        </w:rPr>
        <w:t>Children in Scotland provide trusted support on issues as diverse as the people they work with and the varied lives of children and families in Scotland</w:t>
      </w:r>
    </w:p>
    <w:p w14:paraId="5F16B9D2" w14:textId="77777777" w:rsidR="006006BF" w:rsidRPr="006006BF" w:rsidRDefault="006006BF" w:rsidP="09E449EE">
      <w:pPr>
        <w:spacing w:after="240" w:line="276" w:lineRule="auto"/>
        <w:rPr>
          <w:rFonts w:ascii="Century Gothic" w:eastAsia="Century Gothic" w:hAnsi="Century Gothic" w:cs="Century Gothic"/>
          <w:b/>
          <w:bCs/>
        </w:rPr>
      </w:pPr>
      <w:r w:rsidRPr="09E449EE">
        <w:rPr>
          <w:rFonts w:ascii="Century Gothic" w:eastAsia="Century Gothic" w:hAnsi="Century Gothic" w:cs="Century Gothic"/>
          <w:b/>
          <w:bCs/>
        </w:rPr>
        <w:t>What is the Supporting the Third Sector (STTS) Project?</w:t>
      </w:r>
    </w:p>
    <w:p w14:paraId="05E388A1" w14:textId="77777777" w:rsidR="006006BF" w:rsidRPr="0081248D" w:rsidRDefault="006006BF" w:rsidP="09E449EE">
      <w:pPr>
        <w:pStyle w:val="paragraph"/>
        <w:spacing w:before="0" w:beforeAutospacing="0" w:after="240" w:afterAutospacing="0" w:line="276" w:lineRule="auto"/>
        <w:jc w:val="both"/>
        <w:textAlignment w:val="baseline"/>
        <w:rPr>
          <w:rFonts w:ascii="Century Gothic" w:eastAsia="Century Gothic" w:hAnsi="Century Gothic" w:cs="Century Gothic"/>
          <w:sz w:val="22"/>
          <w:szCs w:val="22"/>
        </w:rPr>
      </w:pPr>
      <w:r w:rsidRPr="09E449EE">
        <w:rPr>
          <w:rStyle w:val="normaltextrun"/>
          <w:rFonts w:ascii="Century Gothic" w:eastAsia="Century Gothic" w:hAnsi="Century Gothic" w:cs="Century Gothic"/>
          <w:sz w:val="22"/>
          <w:szCs w:val="22"/>
        </w:rPr>
        <w:t>The STTS Project provides support to third sector interfaces (TSIs) and the wider third sector to play a meaningful and influential role in national planning and decision-making to improve outcomes for children, young people, and families. The STTS Project is funded by the Scottish Government and hosted by Children in Scotland. </w:t>
      </w:r>
    </w:p>
    <w:p w14:paraId="586D77D0" w14:textId="77777777" w:rsidR="00751E63" w:rsidRPr="00934A9A" w:rsidRDefault="00751E63" w:rsidP="00751E63">
      <w:pPr>
        <w:pStyle w:val="paragraph"/>
        <w:spacing w:before="0" w:beforeAutospacing="0" w:after="240" w:afterAutospacing="0" w:line="276" w:lineRule="auto"/>
        <w:jc w:val="both"/>
        <w:textAlignment w:val="baseline"/>
        <w:rPr>
          <w:rStyle w:val="Hyperlink"/>
          <w:rFonts w:ascii="Century Gothic" w:hAnsi="Century Gothic"/>
        </w:rPr>
      </w:pPr>
      <w:r>
        <w:rPr>
          <w:rStyle w:val="normaltextrun"/>
          <w:rFonts w:ascii="Century Gothic" w:hAnsi="Century Gothic" w:cs="Segoe UI"/>
          <w:color w:val="467886"/>
        </w:rPr>
        <w:fldChar w:fldCharType="begin"/>
      </w:r>
      <w:r>
        <w:rPr>
          <w:rStyle w:val="normaltextrun"/>
          <w:rFonts w:ascii="Century Gothic" w:hAnsi="Century Gothic" w:cs="Segoe UI"/>
          <w:color w:val="467886"/>
        </w:rPr>
        <w:instrText>HYPERLINK "https://childreninscotland.org.uk/project/supporting-the-third-sector-project/" \t "_blank"</w:instrText>
      </w:r>
      <w:r>
        <w:rPr>
          <w:rStyle w:val="normaltextrun"/>
          <w:rFonts w:ascii="Century Gothic" w:hAnsi="Century Gothic" w:cs="Segoe UI"/>
          <w:color w:val="467886"/>
        </w:rPr>
      </w:r>
      <w:r>
        <w:rPr>
          <w:rStyle w:val="normaltextrun"/>
          <w:rFonts w:ascii="Century Gothic" w:hAnsi="Century Gothic" w:cs="Segoe UI"/>
          <w:color w:val="467886"/>
        </w:rPr>
        <w:fldChar w:fldCharType="separate"/>
      </w:r>
      <w:r w:rsidRPr="00934A9A">
        <w:rPr>
          <w:rStyle w:val="Hyperlink"/>
          <w:rFonts w:ascii="Century Gothic" w:hAnsi="Century Gothic" w:cs="Segoe UI"/>
        </w:rPr>
        <w:t>Click here to access more information about the STTS Project.</w:t>
      </w:r>
      <w:r w:rsidRPr="00934A9A">
        <w:rPr>
          <w:rStyle w:val="Hyperlink"/>
          <w:rFonts w:ascii="Century Gothic" w:hAnsi="Century Gothic"/>
        </w:rPr>
        <w:t>  </w:t>
      </w:r>
    </w:p>
    <w:p w14:paraId="04FD4C14" w14:textId="7A9A3F03" w:rsidR="006006BF" w:rsidRPr="0081248D" w:rsidRDefault="00751E63" w:rsidP="00751E63">
      <w:pPr>
        <w:pStyle w:val="paragraph"/>
        <w:spacing w:before="0" w:beforeAutospacing="0" w:after="240" w:afterAutospacing="0" w:line="276" w:lineRule="auto"/>
        <w:jc w:val="both"/>
        <w:textAlignment w:val="baseline"/>
        <w:rPr>
          <w:rFonts w:ascii="Century Gothic" w:eastAsia="Century Gothic" w:hAnsi="Century Gothic" w:cs="Century Gothic"/>
          <w:sz w:val="22"/>
          <w:szCs w:val="22"/>
        </w:rPr>
      </w:pPr>
      <w:r>
        <w:rPr>
          <w:rStyle w:val="normaltextrun"/>
          <w:rFonts w:ascii="Century Gothic" w:hAnsi="Century Gothic" w:cs="Segoe UI"/>
          <w:color w:val="467886"/>
        </w:rPr>
        <w:fldChar w:fldCharType="end"/>
      </w:r>
    </w:p>
    <w:p w14:paraId="7E5CD4E4" w14:textId="77777777" w:rsidR="006006BF" w:rsidRDefault="006006BF" w:rsidP="09E449EE">
      <w:pPr>
        <w:rPr>
          <w:rFonts w:ascii="Century Gothic" w:eastAsia="Century Gothic" w:hAnsi="Century Gothic" w:cs="Century Gothic"/>
        </w:rPr>
      </w:pPr>
    </w:p>
    <w:sectPr w:rsidR="006006B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annah Priest" w:date="2025-11-17T10:09:00Z" w:initials="HP">
    <w:p w14:paraId="7DF4E128" w14:textId="77777777" w:rsidR="0087770D" w:rsidRDefault="0087770D" w:rsidP="0087770D">
      <w:pPr>
        <w:pStyle w:val="CommentText"/>
      </w:pPr>
      <w:r>
        <w:rPr>
          <w:rStyle w:val="CommentReference"/>
        </w:rPr>
        <w:annotationRef/>
      </w:r>
      <w:r>
        <w:t>Link new video resource</w:t>
      </w:r>
    </w:p>
  </w:comment>
  <w:comment w:id="2" w:author="Hannah Priest" w:date="2025-11-17T10:09:00Z" w:initials="HP">
    <w:p w14:paraId="21431B56" w14:textId="77777777" w:rsidR="0087770D" w:rsidRDefault="0087770D" w:rsidP="0087770D">
      <w:pPr>
        <w:pStyle w:val="CommentText"/>
      </w:pPr>
      <w:r>
        <w:rPr>
          <w:rStyle w:val="CommentReference"/>
        </w:rPr>
        <w:annotationRef/>
      </w:r>
      <w:r>
        <w:t>Link Step-by-Step Guide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F4E128" w15:done="0"/>
  <w15:commentEx w15:paraId="21431B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75BDF2" w16cex:dateUtc="2025-11-17T10:09:00Z"/>
  <w16cex:commentExtensible w16cex:durableId="650BF5DF" w16cex:dateUtc="2025-11-17T1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F4E128" w16cid:durableId="0C75BDF2"/>
  <w16cid:commentId w16cid:paraId="21431B56" w16cid:durableId="650BF5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B199B" w14:textId="77777777" w:rsidR="00A871D6" w:rsidRDefault="00A871D6" w:rsidP="006006BF">
      <w:pPr>
        <w:spacing w:after="0" w:line="240" w:lineRule="auto"/>
      </w:pPr>
      <w:r>
        <w:separator/>
      </w:r>
    </w:p>
  </w:endnote>
  <w:endnote w:type="continuationSeparator" w:id="0">
    <w:p w14:paraId="16124648" w14:textId="77777777" w:rsidR="00A871D6" w:rsidRDefault="00A871D6" w:rsidP="00600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49C80" w14:textId="77777777" w:rsidR="00A871D6" w:rsidRDefault="00A871D6" w:rsidP="006006BF">
      <w:pPr>
        <w:spacing w:after="0" w:line="240" w:lineRule="auto"/>
      </w:pPr>
      <w:r>
        <w:separator/>
      </w:r>
    </w:p>
  </w:footnote>
  <w:footnote w:type="continuationSeparator" w:id="0">
    <w:p w14:paraId="35F5F3D4" w14:textId="77777777" w:rsidR="00A871D6" w:rsidRDefault="00A871D6" w:rsidP="006006BF">
      <w:pPr>
        <w:spacing w:after="0" w:line="240" w:lineRule="auto"/>
      </w:pPr>
      <w:r>
        <w:continuationSeparator/>
      </w:r>
    </w:p>
  </w:footnote>
  <w:footnote w:id="1">
    <w:p w14:paraId="1163A342" w14:textId="77777777" w:rsidR="006006BF" w:rsidRDefault="006006BF" w:rsidP="006006BF">
      <w:pPr>
        <w:pStyle w:val="FootnoteText"/>
      </w:pPr>
      <w:r w:rsidRPr="2BF0802A">
        <w:rPr>
          <w:rStyle w:val="FootnoteReference"/>
          <w:rFonts w:ascii="Aptos" w:eastAsia="Aptos" w:hAnsi="Aptos" w:cs="Aptos"/>
        </w:rPr>
        <w:footnoteRef/>
      </w:r>
      <w:r w:rsidRPr="2BF0802A">
        <w:rPr>
          <w:rFonts w:ascii="Aptos" w:eastAsia="Aptos" w:hAnsi="Aptos" w:cs="Aptos"/>
        </w:rPr>
        <w:t xml:space="preserve"> STTS Project, “Self-evaluation tool: How good is our third sector participation in Children’s Services Planning?” &lt;https://childreninscotland.org.uk/wp-content/uploads/2024/01/STTSP_HGIO-tool-Final.pdf&gt;</w:t>
      </w:r>
    </w:p>
  </w:footnote>
  <w:footnote w:id="2">
    <w:p w14:paraId="367AD5CC" w14:textId="77777777" w:rsidR="006006BF" w:rsidRDefault="006006BF" w:rsidP="006006BF">
      <w:pPr>
        <w:pStyle w:val="FootnoteText"/>
      </w:pPr>
      <w:r w:rsidRPr="2BF0802A">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E1CD3"/>
    <w:multiLevelType w:val="hybridMultilevel"/>
    <w:tmpl w:val="EEACE1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E073C8"/>
    <w:multiLevelType w:val="hybridMultilevel"/>
    <w:tmpl w:val="EEACE1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52079750">
    <w:abstractNumId w:val="0"/>
  </w:num>
  <w:num w:numId="2" w16cid:durableId="58434360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ah Priest">
    <w15:presenceInfo w15:providerId="AD" w15:userId="S::hpriest@childreninscotland.org.uk::65c914c4-4654-468c-ad60-f562e79b57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6BF"/>
    <w:rsid w:val="00011DAC"/>
    <w:rsid w:val="000C5C0F"/>
    <w:rsid w:val="0015782E"/>
    <w:rsid w:val="00177450"/>
    <w:rsid w:val="001B5BB2"/>
    <w:rsid w:val="002450A0"/>
    <w:rsid w:val="002B4918"/>
    <w:rsid w:val="002F0CBE"/>
    <w:rsid w:val="003E5466"/>
    <w:rsid w:val="004669FF"/>
    <w:rsid w:val="004B59AA"/>
    <w:rsid w:val="004D7CF1"/>
    <w:rsid w:val="006006BF"/>
    <w:rsid w:val="00730A61"/>
    <w:rsid w:val="00731E17"/>
    <w:rsid w:val="00751E63"/>
    <w:rsid w:val="007A58A9"/>
    <w:rsid w:val="007F4A25"/>
    <w:rsid w:val="008235AE"/>
    <w:rsid w:val="00837BE0"/>
    <w:rsid w:val="0087770D"/>
    <w:rsid w:val="00A013FA"/>
    <w:rsid w:val="00A871D6"/>
    <w:rsid w:val="00A9252D"/>
    <w:rsid w:val="00AA2BC2"/>
    <w:rsid w:val="00AB59EE"/>
    <w:rsid w:val="00AF620A"/>
    <w:rsid w:val="00BC4B14"/>
    <w:rsid w:val="00C30AC4"/>
    <w:rsid w:val="00D1232B"/>
    <w:rsid w:val="00DB3BB9"/>
    <w:rsid w:val="00E03E50"/>
    <w:rsid w:val="00E03FC2"/>
    <w:rsid w:val="00E07962"/>
    <w:rsid w:val="00E56CBC"/>
    <w:rsid w:val="00F61FC2"/>
    <w:rsid w:val="00F94DC5"/>
    <w:rsid w:val="00FE198A"/>
    <w:rsid w:val="00FE3F98"/>
    <w:rsid w:val="01343AC9"/>
    <w:rsid w:val="098ED1F1"/>
    <w:rsid w:val="09E449EE"/>
    <w:rsid w:val="09ECA7EF"/>
    <w:rsid w:val="0B19A70B"/>
    <w:rsid w:val="103B0FDA"/>
    <w:rsid w:val="132440E3"/>
    <w:rsid w:val="14E7893B"/>
    <w:rsid w:val="1A981A24"/>
    <w:rsid w:val="1D317EF0"/>
    <w:rsid w:val="20D8DD1E"/>
    <w:rsid w:val="2F20B7A1"/>
    <w:rsid w:val="305B2D5C"/>
    <w:rsid w:val="42BBFF49"/>
    <w:rsid w:val="46B181C2"/>
    <w:rsid w:val="4A4B8BDA"/>
    <w:rsid w:val="4E3C154F"/>
    <w:rsid w:val="4F01EDB7"/>
    <w:rsid w:val="5A916839"/>
    <w:rsid w:val="5D62E0B3"/>
    <w:rsid w:val="5E7A2E56"/>
    <w:rsid w:val="688CC378"/>
    <w:rsid w:val="698D7A6B"/>
    <w:rsid w:val="78299B83"/>
    <w:rsid w:val="79183E4B"/>
    <w:rsid w:val="7AB19B91"/>
    <w:rsid w:val="7DC7B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78913"/>
  <w15:chartTrackingRefBased/>
  <w15:docId w15:val="{24B6DEAC-D837-4BE2-A646-BB0981A28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6BF"/>
  </w:style>
  <w:style w:type="paragraph" w:styleId="Heading1">
    <w:name w:val="heading 1"/>
    <w:basedOn w:val="Normal"/>
    <w:next w:val="Normal"/>
    <w:link w:val="Heading1Char"/>
    <w:uiPriority w:val="9"/>
    <w:qFormat/>
    <w:rsid w:val="006006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06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06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06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06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06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6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6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6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6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06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06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06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06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0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6BF"/>
    <w:rPr>
      <w:rFonts w:eastAsiaTheme="majorEastAsia" w:cstheme="majorBidi"/>
      <w:color w:val="272727" w:themeColor="text1" w:themeTint="D8"/>
    </w:rPr>
  </w:style>
  <w:style w:type="paragraph" w:styleId="Title">
    <w:name w:val="Title"/>
    <w:basedOn w:val="Normal"/>
    <w:next w:val="Normal"/>
    <w:link w:val="TitleChar"/>
    <w:uiPriority w:val="10"/>
    <w:qFormat/>
    <w:rsid w:val="00600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6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6BF"/>
    <w:pPr>
      <w:spacing w:before="160"/>
      <w:jc w:val="center"/>
    </w:pPr>
    <w:rPr>
      <w:i/>
      <w:iCs/>
      <w:color w:val="404040" w:themeColor="text1" w:themeTint="BF"/>
    </w:rPr>
  </w:style>
  <w:style w:type="character" w:customStyle="1" w:styleId="QuoteChar">
    <w:name w:val="Quote Char"/>
    <w:basedOn w:val="DefaultParagraphFont"/>
    <w:link w:val="Quote"/>
    <w:uiPriority w:val="29"/>
    <w:rsid w:val="006006BF"/>
    <w:rPr>
      <w:i/>
      <w:iCs/>
      <w:color w:val="404040" w:themeColor="text1" w:themeTint="BF"/>
    </w:rPr>
  </w:style>
  <w:style w:type="paragraph" w:styleId="ListParagraph">
    <w:name w:val="List Paragraph"/>
    <w:basedOn w:val="Normal"/>
    <w:uiPriority w:val="34"/>
    <w:qFormat/>
    <w:rsid w:val="006006BF"/>
    <w:pPr>
      <w:ind w:left="720"/>
      <w:contextualSpacing/>
    </w:pPr>
  </w:style>
  <w:style w:type="character" w:styleId="IntenseEmphasis">
    <w:name w:val="Intense Emphasis"/>
    <w:basedOn w:val="DefaultParagraphFont"/>
    <w:uiPriority w:val="21"/>
    <w:qFormat/>
    <w:rsid w:val="006006BF"/>
    <w:rPr>
      <w:i/>
      <w:iCs/>
      <w:color w:val="2F5496" w:themeColor="accent1" w:themeShade="BF"/>
    </w:rPr>
  </w:style>
  <w:style w:type="paragraph" w:styleId="IntenseQuote">
    <w:name w:val="Intense Quote"/>
    <w:basedOn w:val="Normal"/>
    <w:next w:val="Normal"/>
    <w:link w:val="IntenseQuoteChar"/>
    <w:uiPriority w:val="30"/>
    <w:qFormat/>
    <w:rsid w:val="006006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06BF"/>
    <w:rPr>
      <w:i/>
      <w:iCs/>
      <w:color w:val="2F5496" w:themeColor="accent1" w:themeShade="BF"/>
    </w:rPr>
  </w:style>
  <w:style w:type="character" w:styleId="IntenseReference">
    <w:name w:val="Intense Reference"/>
    <w:basedOn w:val="DefaultParagraphFont"/>
    <w:uiPriority w:val="32"/>
    <w:qFormat/>
    <w:rsid w:val="006006BF"/>
    <w:rPr>
      <w:b/>
      <w:bCs/>
      <w:smallCaps/>
      <w:color w:val="2F5496" w:themeColor="accent1" w:themeShade="BF"/>
      <w:spacing w:val="5"/>
    </w:rPr>
  </w:style>
  <w:style w:type="paragraph" w:customStyle="1" w:styleId="paragraph">
    <w:name w:val="paragraph"/>
    <w:basedOn w:val="Normal"/>
    <w:rsid w:val="006006BF"/>
    <w:pPr>
      <w:spacing w:before="100" w:beforeAutospacing="1" w:after="100" w:afterAutospacing="1" w:line="240" w:lineRule="auto"/>
    </w:pPr>
    <w:rPr>
      <w:rFonts w:ascii="Aptos" w:hAnsi="Aptos" w:cs="Aptos"/>
      <w:kern w:val="0"/>
      <w:sz w:val="24"/>
      <w:szCs w:val="24"/>
      <w:lang w:eastAsia="en-GB"/>
      <w14:ligatures w14:val="none"/>
    </w:rPr>
  </w:style>
  <w:style w:type="character" w:customStyle="1" w:styleId="normaltextrun">
    <w:name w:val="normaltextrun"/>
    <w:basedOn w:val="DefaultParagraphFont"/>
    <w:rsid w:val="006006BF"/>
  </w:style>
  <w:style w:type="character" w:customStyle="1" w:styleId="eop">
    <w:name w:val="eop"/>
    <w:basedOn w:val="DefaultParagraphFont"/>
    <w:rsid w:val="006006BF"/>
  </w:style>
  <w:style w:type="character" w:styleId="FootnoteReference">
    <w:name w:val="footnote reference"/>
    <w:basedOn w:val="DefaultParagraphFont"/>
    <w:uiPriority w:val="99"/>
    <w:semiHidden/>
    <w:unhideWhenUsed/>
    <w:rsid w:val="006006BF"/>
    <w:rPr>
      <w:vertAlign w:val="superscript"/>
    </w:rPr>
  </w:style>
  <w:style w:type="character" w:customStyle="1" w:styleId="FootnoteTextChar">
    <w:name w:val="Footnote Text Char"/>
    <w:basedOn w:val="DefaultParagraphFont"/>
    <w:link w:val="FootnoteText"/>
    <w:uiPriority w:val="99"/>
    <w:semiHidden/>
    <w:rsid w:val="006006BF"/>
    <w:rPr>
      <w:sz w:val="20"/>
      <w:szCs w:val="20"/>
    </w:rPr>
  </w:style>
  <w:style w:type="paragraph" w:styleId="FootnoteText">
    <w:name w:val="footnote text"/>
    <w:basedOn w:val="Normal"/>
    <w:link w:val="FootnoteTextChar"/>
    <w:uiPriority w:val="99"/>
    <w:semiHidden/>
    <w:unhideWhenUsed/>
    <w:rsid w:val="006006BF"/>
    <w:pPr>
      <w:spacing w:after="0" w:line="240" w:lineRule="auto"/>
    </w:pPr>
    <w:rPr>
      <w:sz w:val="20"/>
      <w:szCs w:val="20"/>
    </w:rPr>
  </w:style>
  <w:style w:type="character" w:customStyle="1" w:styleId="FootnoteTextChar1">
    <w:name w:val="Footnote Text Char1"/>
    <w:basedOn w:val="DefaultParagraphFont"/>
    <w:uiPriority w:val="99"/>
    <w:semiHidden/>
    <w:rsid w:val="006006BF"/>
    <w:rPr>
      <w:sz w:val="20"/>
      <w:szCs w:val="20"/>
    </w:rPr>
  </w:style>
  <w:style w:type="character" w:styleId="Hyperlink">
    <w:name w:val="Hyperlink"/>
    <w:basedOn w:val="DefaultParagraphFont"/>
    <w:uiPriority w:val="99"/>
    <w:unhideWhenUsed/>
    <w:rsid w:val="006006BF"/>
    <w:rPr>
      <w:color w:val="0563C1" w:themeColor="hyperlink"/>
      <w:u w:val="single"/>
    </w:rPr>
  </w:style>
  <w:style w:type="character" w:styleId="FollowedHyperlink">
    <w:name w:val="FollowedHyperlink"/>
    <w:basedOn w:val="DefaultParagraphFont"/>
    <w:uiPriority w:val="99"/>
    <w:semiHidden/>
    <w:unhideWhenUsed/>
    <w:rsid w:val="006006BF"/>
    <w:rPr>
      <w:color w:val="954F72" w:themeColor="followedHyperlink"/>
      <w:u w:val="single"/>
    </w:rPr>
  </w:style>
  <w:style w:type="character" w:styleId="UnresolvedMention">
    <w:name w:val="Unresolved Mention"/>
    <w:basedOn w:val="DefaultParagraphFont"/>
    <w:uiPriority w:val="99"/>
    <w:semiHidden/>
    <w:unhideWhenUsed/>
    <w:rsid w:val="006006BF"/>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731E1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31E17"/>
  </w:style>
  <w:style w:type="paragraph" w:styleId="Footer">
    <w:name w:val="footer"/>
    <w:basedOn w:val="Normal"/>
    <w:link w:val="FooterChar"/>
    <w:uiPriority w:val="99"/>
    <w:semiHidden/>
    <w:unhideWhenUsed/>
    <w:rsid w:val="00731E1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31E17"/>
  </w:style>
  <w:style w:type="paragraph" w:styleId="CommentSubject">
    <w:name w:val="annotation subject"/>
    <w:basedOn w:val="CommentText"/>
    <w:next w:val="CommentText"/>
    <w:link w:val="CommentSubjectChar"/>
    <w:uiPriority w:val="99"/>
    <w:semiHidden/>
    <w:unhideWhenUsed/>
    <w:rsid w:val="0087770D"/>
    <w:rPr>
      <w:b/>
      <w:bCs/>
    </w:rPr>
  </w:style>
  <w:style w:type="character" w:customStyle="1" w:styleId="CommentSubjectChar">
    <w:name w:val="Comment Subject Char"/>
    <w:basedOn w:val="CommentTextChar"/>
    <w:link w:val="CommentSubject"/>
    <w:uiPriority w:val="99"/>
    <w:semiHidden/>
    <w:rsid w:val="008777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mailto:STTSProject@childreninscotland.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hildreninscotland.org.uk/wp-content/uploads/2025/11/STTS_HGIO-2025_April-2025.pdf"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2bc08b-1d4c-41b9-b571-3e875e8f9656">
      <Terms xmlns="http://schemas.microsoft.com/office/infopath/2007/PartnerControls"/>
    </lcf76f155ced4ddcb4097134ff3c332f>
    <TaxCatchAll xmlns="38b3eebe-46b4-4538-80d8-3ab97830536e" xsi:nil="true"/>
    <_dlc_DocId xmlns="38b3eebe-46b4-4538-80d8-3ab97830536e">F7TSDKATDAAU-347277308-457418</_dlc_DocId>
    <_dlc_DocIdUrl xmlns="38b3eebe-46b4-4538-80d8-3ab97830536e">
      <Url>https://childreninscot.sharepoint.com/sites/Files/_layouts/15/DocIdRedir.aspx?ID=F7TSDKATDAAU-347277308-457418</Url>
      <Description>F7TSDKATDAAU-347277308-457418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B417311838BAA40B89C58AF41BA6BFC" ma:contentTypeVersion="47" ma:contentTypeDescription="Create a new document." ma:contentTypeScope="" ma:versionID="0778e6f600db54c00cd575483c964c54">
  <xsd:schema xmlns:xsd="http://www.w3.org/2001/XMLSchema" xmlns:xs="http://www.w3.org/2001/XMLSchema" xmlns:p="http://schemas.microsoft.com/office/2006/metadata/properties" xmlns:ns2="38b3eebe-46b4-4538-80d8-3ab97830536e" xmlns:ns3="7f2bc08b-1d4c-41b9-b571-3e875e8f9656" targetNamespace="http://schemas.microsoft.com/office/2006/metadata/properties" ma:root="true" ma:fieldsID="ca7ba163c53a99f641b828653584225a" ns2:_="" ns3:_="">
    <xsd:import namespace="38b3eebe-46b4-4538-80d8-3ab97830536e"/>
    <xsd:import namespace="7f2bc08b-1d4c-41b9-b571-3e875e8f965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3eebe-46b4-4538-80d8-3ab9783053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2972949-267b-45d9-bdb9-b6c115407a15}" ma:internalName="TaxCatchAll" ma:showField="CatchAllData" ma:web="38b3eebe-46b4-4538-80d8-3ab9783053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2bc08b-1d4c-41b9-b571-3e875e8f965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8db8076-2b39-4873-a28b-5162747a01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0EFAD7-26B9-4144-9C09-14532ED65ADF}">
  <ds:schemaRefs>
    <ds:schemaRef ds:uri="http://schemas.microsoft.com/sharepoint/v3/contenttype/forms"/>
  </ds:schemaRefs>
</ds:datastoreItem>
</file>

<file path=customXml/itemProps2.xml><?xml version="1.0" encoding="utf-8"?>
<ds:datastoreItem xmlns:ds="http://schemas.openxmlformats.org/officeDocument/2006/customXml" ds:itemID="{10256B0A-3174-4DD5-9962-3DED408A8489}">
  <ds:schemaRefs>
    <ds:schemaRef ds:uri="http://schemas.microsoft.com/office/2006/metadata/properties"/>
    <ds:schemaRef ds:uri="http://schemas.microsoft.com/office/infopath/2007/PartnerControls"/>
    <ds:schemaRef ds:uri="7f2bc08b-1d4c-41b9-b571-3e875e8f9656"/>
    <ds:schemaRef ds:uri="38b3eebe-46b4-4538-80d8-3ab97830536e"/>
  </ds:schemaRefs>
</ds:datastoreItem>
</file>

<file path=customXml/itemProps3.xml><?xml version="1.0" encoding="utf-8"?>
<ds:datastoreItem xmlns:ds="http://schemas.openxmlformats.org/officeDocument/2006/customXml" ds:itemID="{1E1C7198-B9C9-414A-BBDD-BFA9FAA4DE3D}">
  <ds:schemaRefs>
    <ds:schemaRef ds:uri="http://schemas.microsoft.com/sharepoint/events"/>
  </ds:schemaRefs>
</ds:datastoreItem>
</file>

<file path=customXml/itemProps4.xml><?xml version="1.0" encoding="utf-8"?>
<ds:datastoreItem xmlns:ds="http://schemas.openxmlformats.org/officeDocument/2006/customXml" ds:itemID="{6A597D8C-2947-4AC7-B58D-B7F904394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3eebe-46b4-4538-80d8-3ab97830536e"/>
    <ds:schemaRef ds:uri="7f2bc08b-1d4c-41b9-b571-3e875e8f9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1081</Words>
  <Characters>6124</Characters>
  <Application>Microsoft Office Word</Application>
  <DocSecurity>0</DocSecurity>
  <Lines>360</Lines>
  <Paragraphs>400</Paragraphs>
  <ScaleCrop>false</ScaleCrop>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Priest</dc:creator>
  <cp:keywords/>
  <dc:description/>
  <cp:lastModifiedBy>Hannah Priest</cp:lastModifiedBy>
  <cp:revision>27</cp:revision>
  <dcterms:created xsi:type="dcterms:W3CDTF">2025-07-09T07:17:00Z</dcterms:created>
  <dcterms:modified xsi:type="dcterms:W3CDTF">2025-11-17T10:11:00Z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0x010100FB417311838BAA40B89C58AF41BA6BFC</vt:lpwstr>
  </property>
  <property fmtid="{D5CDD505-2E9C-101B-9397-08002B2CF9AE}" pid="3" name="_dlc_DocIdItemGuid">
    <vt:lpwstr>1ae0628e-bc68-46ea-9233-d4aead1309a4</vt:lpwstr>
  </property>
  <property fmtid="{D5CDD505-2E9C-101B-9397-08002B2CF9AE}" pid="4" name="MediaServiceImageTags">
    <vt:lpwstr/>
  </property>
</Properties>
</file>